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72454" w14:textId="1BDDD622" w:rsidR="00F50D82" w:rsidRPr="0096157D" w:rsidRDefault="00F50D82" w:rsidP="00A42F11">
      <w:pPr>
        <w:jc w:val="right"/>
        <w:rPr>
          <w:rFonts w:eastAsia="Times New Roman"/>
        </w:rPr>
      </w:pPr>
      <w:r w:rsidRPr="0096157D">
        <w:rPr>
          <w:rFonts w:eastAsia="Times New Roman"/>
          <w:u w:val="single"/>
        </w:rPr>
        <w:t>File:</w:t>
      </w:r>
      <w:r w:rsidRPr="0096157D">
        <w:rPr>
          <w:rFonts w:eastAsia="Times New Roman"/>
        </w:rPr>
        <w:t xml:space="preserve"> </w:t>
      </w:r>
      <w:r w:rsidR="00234043">
        <w:rPr>
          <w:rFonts w:eastAsia="Times New Roman"/>
        </w:rPr>
        <w:t>AC</w:t>
      </w:r>
      <w:r w:rsidR="0062431F">
        <w:rPr>
          <w:rFonts w:eastAsia="Times New Roman"/>
        </w:rPr>
        <w:t>AB</w:t>
      </w:r>
    </w:p>
    <w:p w14:paraId="779969E7" w14:textId="77777777" w:rsidR="00F50D82" w:rsidRPr="0096157D" w:rsidRDefault="00F50D82" w:rsidP="00A42F11">
      <w:pPr>
        <w:jc w:val="both"/>
        <w:rPr>
          <w:rFonts w:eastAsia="Times New Roman"/>
        </w:rPr>
      </w:pPr>
    </w:p>
    <w:p w14:paraId="6A5D31AB" w14:textId="45FF487A" w:rsidR="00F50D82" w:rsidRPr="0096157D" w:rsidRDefault="002B3E55" w:rsidP="00E21092">
      <w:pPr>
        <w:keepNext/>
        <w:widowControl w:val="0"/>
        <w:jc w:val="center"/>
        <w:outlineLvl w:val="0"/>
        <w:rPr>
          <w:rFonts w:eastAsia="Times New Roman"/>
          <w:b/>
        </w:rPr>
      </w:pPr>
      <w:r>
        <w:rPr>
          <w:rFonts w:eastAsia="Times New Roman"/>
          <w:b/>
        </w:rPr>
        <w:t xml:space="preserve">SEXUAL </w:t>
      </w:r>
      <w:r w:rsidR="00BE1E68" w:rsidRPr="0096157D">
        <w:rPr>
          <w:rFonts w:eastAsia="Times New Roman"/>
          <w:b/>
        </w:rPr>
        <w:t>HARASSMENT</w:t>
      </w:r>
    </w:p>
    <w:p w14:paraId="14476AA1" w14:textId="77777777" w:rsidR="00F50D82" w:rsidRPr="0096157D" w:rsidRDefault="00F50D82">
      <w:pPr>
        <w:jc w:val="both"/>
        <w:rPr>
          <w:rFonts w:eastAsia="Times New Roman"/>
        </w:rPr>
      </w:pPr>
    </w:p>
    <w:p w14:paraId="361FFA86" w14:textId="77777777" w:rsidR="00FF324B" w:rsidRPr="0096157D" w:rsidRDefault="00FF324B" w:rsidP="00E21092">
      <w:pPr>
        <w:jc w:val="both"/>
        <w:rPr>
          <w:rFonts w:eastAsia="Times New Roman"/>
        </w:rPr>
      </w:pPr>
    </w:p>
    <w:p w14:paraId="79D9EFDA" w14:textId="644D2079" w:rsidR="002B3E55" w:rsidRPr="00E21092" w:rsidRDefault="002B3E55" w:rsidP="00E21092">
      <w:pPr>
        <w:jc w:val="both"/>
      </w:pPr>
      <w:r w:rsidRPr="00E21092">
        <w:t xml:space="preserve">The ______School Committee and _____ Public Schools are committed to maintaining an education and work environment for all school community members. that is free from all forms of </w:t>
      </w:r>
      <w:r w:rsidR="00304EE6">
        <w:t>harassment</w:t>
      </w:r>
      <w:r w:rsidRPr="00E21092">
        <w:t>, including sexual harassment. The members of the school community include the School Committee, employees, administration, faculty, staff, students, volunteers in the schools, and parties contracted to perform work for the ______ Public Schools.</w:t>
      </w:r>
    </w:p>
    <w:p w14:paraId="706BAB74" w14:textId="77777777" w:rsidR="002B3E55" w:rsidRDefault="002B3E55" w:rsidP="00E21092">
      <w:pPr>
        <w:jc w:val="both"/>
        <w:rPr>
          <w:rFonts w:eastAsia="Times New Roman"/>
          <w:b/>
        </w:rPr>
      </w:pPr>
    </w:p>
    <w:p w14:paraId="03DAAD57" w14:textId="7B658FA5" w:rsidR="00463141" w:rsidRPr="0096157D" w:rsidRDefault="00463141" w:rsidP="00E21092">
      <w:pPr>
        <w:jc w:val="both"/>
        <w:rPr>
          <w:rFonts w:eastAsia="Times New Roman"/>
        </w:rPr>
      </w:pPr>
      <w:r w:rsidRPr="0096157D">
        <w:rPr>
          <w:rFonts w:eastAsia="Times New Roman"/>
          <w:b/>
        </w:rPr>
        <w:t>Sexual harassment</w:t>
      </w:r>
      <w:r w:rsidRPr="0096157D">
        <w:rPr>
          <w:rFonts w:eastAsia="Times New Roman"/>
        </w:rPr>
        <w:t xml:space="preserve"> is unwelcome conduct of a sexual </w:t>
      </w:r>
      <w:r w:rsidR="00215402" w:rsidRPr="0096157D">
        <w:rPr>
          <w:rFonts w:eastAsia="Times New Roman"/>
        </w:rPr>
        <w:t>nature.</w:t>
      </w:r>
      <w:r w:rsidR="00215402">
        <w:rPr>
          <w:rFonts w:eastAsia="Times New Roman"/>
        </w:rPr>
        <w:t xml:space="preserve"> </w:t>
      </w:r>
      <w:r w:rsidR="00215402" w:rsidRPr="0062431F">
        <w:rPr>
          <w:rFonts w:eastAsia="Times New Roman"/>
        </w:rPr>
        <w:t xml:space="preserve">The definition includes unwelcome conduct </w:t>
      </w:r>
      <w:proofErr w:type="gramStart"/>
      <w:r w:rsidR="00215402" w:rsidRPr="0062431F">
        <w:rPr>
          <w:rFonts w:eastAsia="Times New Roman"/>
        </w:rPr>
        <w:t>on the basis of</w:t>
      </w:r>
      <w:proofErr w:type="gramEnd"/>
      <w:r w:rsidR="00215402" w:rsidRPr="0062431F">
        <w:rPr>
          <w:rFonts w:eastAsia="Times New Roman"/>
        </w:rPr>
        <w:t xml:space="preserve"> sex that is so severe, pervasive, and objectively </w:t>
      </w:r>
      <w:r w:rsidR="007012B5" w:rsidRPr="0062431F">
        <w:rPr>
          <w:rFonts w:eastAsia="Times New Roman"/>
        </w:rPr>
        <w:t>offensive that it effectively denies a person equal access to the school’s education program or activity</w:t>
      </w:r>
      <w:r w:rsidRPr="0096157D">
        <w:rPr>
          <w:rFonts w:eastAsia="Times New Roman"/>
        </w:rPr>
        <w:t xml:space="preserve"> </w:t>
      </w:r>
      <w:r w:rsidR="007012B5">
        <w:rPr>
          <w:rFonts w:eastAsia="Times New Roman"/>
        </w:rPr>
        <w:t>it</w:t>
      </w:r>
      <w:r w:rsidR="00215402">
        <w:rPr>
          <w:rFonts w:eastAsia="Times New Roman"/>
        </w:rPr>
        <w:t xml:space="preserve"> also,</w:t>
      </w:r>
      <w:r w:rsidRPr="0096157D">
        <w:rPr>
          <w:rFonts w:eastAsia="Times New Roman"/>
        </w:rPr>
        <w:t xml:space="preserve"> includes unwelcome sexual advances, requests for sexual favors, and other verbal, nonverbal, or physical conduct </w:t>
      </w:r>
      <w:r w:rsidR="00944FC7">
        <w:rPr>
          <w:rFonts w:eastAsia="Times New Roman"/>
        </w:rPr>
        <w:t xml:space="preserve">of a sexual nature.  </w:t>
      </w:r>
      <w:r w:rsidR="00944FC7" w:rsidRPr="0062431F">
        <w:rPr>
          <w:rFonts w:eastAsia="Times New Roman"/>
        </w:rPr>
        <w:t>Sexual harassment includes conduct by an employee conditioning an educational benefit or service upon a person’s participation in unwelcome sexual conduct, often called quid pro quo harassmen</w:t>
      </w:r>
      <w:r w:rsidR="000B4AB0" w:rsidRPr="0062431F">
        <w:rPr>
          <w:rFonts w:eastAsia="Times New Roman"/>
        </w:rPr>
        <w:t>t and, s</w:t>
      </w:r>
      <w:r w:rsidR="00944FC7" w:rsidRPr="0062431F">
        <w:rPr>
          <w:rFonts w:eastAsia="Times New Roman"/>
        </w:rPr>
        <w:t xml:space="preserve">exual assault as the Federal </w:t>
      </w:r>
      <w:proofErr w:type="spellStart"/>
      <w:r w:rsidR="00944FC7" w:rsidRPr="0062431F">
        <w:rPr>
          <w:rFonts w:eastAsia="Times New Roman"/>
        </w:rPr>
        <w:t>Clery</w:t>
      </w:r>
      <w:proofErr w:type="spellEnd"/>
      <w:r w:rsidR="00944FC7" w:rsidRPr="0062431F">
        <w:rPr>
          <w:rFonts w:eastAsia="Times New Roman"/>
        </w:rPr>
        <w:t xml:space="preserve"> Act defines that crime.</w:t>
      </w:r>
      <w:r w:rsidR="00944FC7">
        <w:rPr>
          <w:rFonts w:eastAsia="Times New Roman"/>
        </w:rPr>
        <w:t xml:space="preserve"> </w:t>
      </w:r>
      <w:r w:rsidRPr="0096157D">
        <w:rPr>
          <w:rFonts w:eastAsia="Times New Roman"/>
        </w:rPr>
        <w:t>Sexual violence is a form of sexual harassment. Sexual violence, as</w:t>
      </w:r>
      <w:r w:rsidR="00052B3A" w:rsidRPr="0096157D">
        <w:rPr>
          <w:rFonts w:eastAsia="Times New Roman"/>
        </w:rPr>
        <w:t xml:space="preserve"> the Office of Civil Rights</w:t>
      </w:r>
      <w:r w:rsidRPr="0096157D">
        <w:rPr>
          <w:rFonts w:eastAsia="Times New Roman"/>
        </w:rPr>
        <w:t xml:space="preserve"> </w:t>
      </w:r>
      <w:r w:rsidR="00052B3A" w:rsidRPr="0096157D">
        <w:rPr>
          <w:rFonts w:eastAsia="Times New Roman"/>
        </w:rPr>
        <w:t>(</w:t>
      </w:r>
      <w:r w:rsidRPr="0096157D">
        <w:rPr>
          <w:rFonts w:eastAsia="Times New Roman"/>
        </w:rPr>
        <w:t>OCR</w:t>
      </w:r>
      <w:r w:rsidR="00052B3A" w:rsidRPr="0096157D">
        <w:rPr>
          <w:rFonts w:eastAsia="Times New Roman"/>
        </w:rPr>
        <w:t>)</w:t>
      </w:r>
      <w:r w:rsidRPr="0096157D">
        <w:rPr>
          <w:rFonts w:eastAsia="Times New Roman"/>
        </w:rPr>
        <w:t xml:space="preserve"> uses the term, refers to</w:t>
      </w:r>
      <w:r w:rsidR="004F526C" w:rsidRPr="0096157D">
        <w:rPr>
          <w:rFonts w:eastAsia="Times New Roman"/>
        </w:rPr>
        <w:t xml:space="preserve"> physical sexual acts perpetrated against a person’s will or where a person is incapable of giving consent (e.g., due to the student’s age or use of drugs or alcohol, or because an intellectual or other disability prevents the student from having the capacity to give consent). </w:t>
      </w:r>
      <w:proofErr w:type="gramStart"/>
      <w:r w:rsidR="004F526C" w:rsidRPr="0096157D">
        <w:rPr>
          <w:rFonts w:eastAsia="Times New Roman"/>
        </w:rPr>
        <w:t>A number of</w:t>
      </w:r>
      <w:proofErr w:type="gramEnd"/>
      <w:r w:rsidR="004F526C" w:rsidRPr="0096157D">
        <w:rPr>
          <w:rFonts w:eastAsia="Times New Roman"/>
        </w:rPr>
        <w:t xml:space="preserve"> different acts fall into the category of sexual violence, including rape, sexual assault, sexual battery, sexual abuse and sexual </w:t>
      </w:r>
      <w:r w:rsidR="001B030C" w:rsidRPr="0096157D">
        <w:rPr>
          <w:rFonts w:eastAsia="Times New Roman"/>
        </w:rPr>
        <w:t>coercion. Massachusetts</w:t>
      </w:r>
      <w:r w:rsidR="00AD120C" w:rsidRPr="0096157D">
        <w:rPr>
          <w:rFonts w:eastAsia="Times New Roman"/>
        </w:rPr>
        <w:t xml:space="preserve"> </w:t>
      </w:r>
      <w:r w:rsidR="00325B27" w:rsidRPr="0096157D">
        <w:rPr>
          <w:rFonts w:eastAsia="Times New Roman"/>
        </w:rPr>
        <w:t>General Laws Ch. 119, Section 51 A</w:t>
      </w:r>
      <w:r w:rsidR="001B030C" w:rsidRPr="0096157D">
        <w:rPr>
          <w:rFonts w:eastAsia="Times New Roman"/>
        </w:rPr>
        <w:t>,</w:t>
      </w:r>
      <w:r w:rsidR="00325B27" w:rsidRPr="0096157D">
        <w:rPr>
          <w:rFonts w:eastAsia="Times New Roman"/>
        </w:rPr>
        <w:t xml:space="preserve"> requires that</w:t>
      </w:r>
      <w:r w:rsidR="008F6AA3" w:rsidRPr="0096157D">
        <w:rPr>
          <w:rFonts w:eastAsia="Times New Roman"/>
        </w:rPr>
        <w:t xml:space="preserve"> public </w:t>
      </w:r>
      <w:r w:rsidR="00325B27" w:rsidRPr="0096157D">
        <w:rPr>
          <w:rFonts w:eastAsia="Times New Roman"/>
        </w:rPr>
        <w:t>school</w:t>
      </w:r>
      <w:r w:rsidR="004819FD" w:rsidRPr="0096157D">
        <w:rPr>
          <w:rFonts w:eastAsia="Times New Roman"/>
        </w:rPr>
        <w:t>s</w:t>
      </w:r>
      <w:r w:rsidR="00926822" w:rsidRPr="0096157D">
        <w:rPr>
          <w:rFonts w:eastAsia="Times New Roman"/>
        </w:rPr>
        <w:t xml:space="preserve"> </w:t>
      </w:r>
      <w:r w:rsidR="008F6AA3" w:rsidRPr="0096157D">
        <w:rPr>
          <w:rFonts w:eastAsia="Times New Roman"/>
        </w:rPr>
        <w:t xml:space="preserve">report cases of suspected </w:t>
      </w:r>
      <w:r w:rsidR="001515DC" w:rsidRPr="0096157D">
        <w:rPr>
          <w:rFonts w:eastAsia="Times New Roman"/>
        </w:rPr>
        <w:t xml:space="preserve">child </w:t>
      </w:r>
      <w:r w:rsidR="008F6AA3" w:rsidRPr="0096157D">
        <w:rPr>
          <w:rFonts w:eastAsia="Times New Roman"/>
        </w:rPr>
        <w:t>abuse,</w:t>
      </w:r>
      <w:r w:rsidR="00FE3C34" w:rsidRPr="0096157D">
        <w:rPr>
          <w:rFonts w:eastAsia="Times New Roman"/>
        </w:rPr>
        <w:t xml:space="preserve"> immediately orally and file a report within</w:t>
      </w:r>
      <w:r w:rsidR="008F6AA3" w:rsidRPr="0096157D">
        <w:rPr>
          <w:rFonts w:eastAsia="Times New Roman"/>
        </w:rPr>
        <w:t xml:space="preserve"> 48 hours</w:t>
      </w:r>
      <w:r w:rsidR="00FE3C34" w:rsidRPr="0096157D">
        <w:rPr>
          <w:rFonts w:eastAsia="Times New Roman"/>
        </w:rPr>
        <w:t xml:space="preserve"> detailing the suspected abuse</w:t>
      </w:r>
      <w:r w:rsidR="008F6AA3" w:rsidRPr="0096157D">
        <w:rPr>
          <w:rFonts w:eastAsia="Times New Roman"/>
        </w:rPr>
        <w:t xml:space="preserve"> to the Department of </w:t>
      </w:r>
      <w:r w:rsidR="00123D42" w:rsidRPr="0096157D">
        <w:rPr>
          <w:rFonts w:eastAsia="Times New Roman"/>
        </w:rPr>
        <w:t>Children and Families</w:t>
      </w:r>
      <w:r w:rsidR="008F6AA3" w:rsidRPr="0096157D">
        <w:rPr>
          <w:rFonts w:eastAsia="Times New Roman"/>
        </w:rPr>
        <w:t>.</w:t>
      </w:r>
      <w:r w:rsidR="00FF324B" w:rsidRPr="0096157D">
        <w:t xml:space="preserve"> </w:t>
      </w:r>
      <w:r w:rsidR="00FF324B" w:rsidRPr="0096157D">
        <w:rPr>
          <w:rFonts w:eastAsia="Times New Roman"/>
        </w:rPr>
        <w:t>For the category of sexual violence, in addition to Section 51A referrals these offences and any other serious matters shall be referred to local law enforcement.</w:t>
      </w:r>
      <w:r w:rsidR="000B4AB0">
        <w:rPr>
          <w:rFonts w:eastAsia="Times New Roman"/>
        </w:rPr>
        <w:t xml:space="preserve"> Schools must treat seriously all reports of sexual harassment that </w:t>
      </w:r>
      <w:proofErr w:type="gramStart"/>
      <w:r w:rsidR="000B4AB0">
        <w:rPr>
          <w:rFonts w:eastAsia="Times New Roman"/>
        </w:rPr>
        <w:t>meet</w:t>
      </w:r>
      <w:proofErr w:type="gramEnd"/>
      <w:r w:rsidR="000B4AB0">
        <w:rPr>
          <w:rFonts w:eastAsia="Times New Roman"/>
        </w:rPr>
        <w:t xml:space="preserve"> the definition of sexual harassment and the conditions of actual notice</w:t>
      </w:r>
      <w:r w:rsidR="008F6AA3" w:rsidRPr="0096157D">
        <w:rPr>
          <w:rFonts w:eastAsia="Times New Roman"/>
        </w:rPr>
        <w:t xml:space="preserve"> </w:t>
      </w:r>
      <w:r w:rsidR="000B4AB0">
        <w:rPr>
          <w:rFonts w:eastAsia="Times New Roman"/>
        </w:rPr>
        <w:t>and jurisdiction as noted above. Holding a school liable under Title IX can occur only when</w:t>
      </w:r>
      <w:r w:rsidR="00881F70">
        <w:rPr>
          <w:rFonts w:eastAsia="Times New Roman"/>
        </w:rPr>
        <w:t xml:space="preserve"> the school knows</w:t>
      </w:r>
      <w:r w:rsidR="008D052A">
        <w:rPr>
          <w:rFonts w:eastAsia="Times New Roman"/>
        </w:rPr>
        <w:t xml:space="preserve"> of sexual harassment allegations and responds in a way that is deliberately indifferent (clearly unreasonable </w:t>
      </w:r>
      <w:proofErr w:type="gramStart"/>
      <w:r w:rsidR="008D052A">
        <w:rPr>
          <w:rFonts w:eastAsia="Times New Roman"/>
        </w:rPr>
        <w:t>in light of</w:t>
      </w:r>
      <w:proofErr w:type="gramEnd"/>
      <w:r w:rsidR="008D052A">
        <w:rPr>
          <w:rFonts w:eastAsia="Times New Roman"/>
        </w:rPr>
        <w:t xml:space="preserve"> known circumstance).</w:t>
      </w:r>
    </w:p>
    <w:p w14:paraId="7738A118" w14:textId="77777777" w:rsidR="001515DC" w:rsidRPr="0096157D" w:rsidRDefault="001515DC" w:rsidP="00E21092">
      <w:pPr>
        <w:jc w:val="both"/>
        <w:rPr>
          <w:rFonts w:eastAsia="Times New Roman"/>
        </w:rPr>
      </w:pPr>
    </w:p>
    <w:p w14:paraId="5289024A" w14:textId="0BEDF696" w:rsidR="001515DC" w:rsidRDefault="001515DC" w:rsidP="00E21092">
      <w:pPr>
        <w:jc w:val="both"/>
        <w:rPr>
          <w:rFonts w:eastAsia="Times New Roman"/>
        </w:rPr>
      </w:pPr>
      <w:r w:rsidRPr="0096157D">
        <w:rPr>
          <w:rFonts w:eastAsia="Times New Roman"/>
        </w:rPr>
        <w:t>While it is not possible to list all those additional circumstances that may constitute sexual harassment, the following are some examples of conduct, which if unwelcome, may constitute sexual harassment</w:t>
      </w:r>
      <w:r w:rsidR="004819FD" w:rsidRPr="0096157D">
        <w:rPr>
          <w:rFonts w:eastAsia="Times New Roman"/>
        </w:rPr>
        <w:t>,</w:t>
      </w:r>
      <w:r w:rsidRPr="0096157D">
        <w:rPr>
          <w:rFonts w:eastAsia="Times New Roman"/>
        </w:rPr>
        <w:t xml:space="preserve"> depending</w:t>
      </w:r>
      <w:r w:rsidR="004819FD" w:rsidRPr="0096157D">
        <w:rPr>
          <w:rFonts w:eastAsia="Times New Roman"/>
        </w:rPr>
        <w:t xml:space="preserve"> on</w:t>
      </w:r>
      <w:r w:rsidRPr="0096157D">
        <w:rPr>
          <w:rFonts w:eastAsia="Times New Roman"/>
        </w:rPr>
        <w:t xml:space="preserve"> the totality of the circumstances</w:t>
      </w:r>
      <w:r w:rsidR="004819FD" w:rsidRPr="0096157D">
        <w:rPr>
          <w:rFonts w:eastAsia="Times New Roman"/>
        </w:rPr>
        <w:t>,</w:t>
      </w:r>
      <w:r w:rsidRPr="0096157D">
        <w:rPr>
          <w:rFonts w:eastAsia="Times New Roman"/>
        </w:rPr>
        <w:t xml:space="preserve"> including the severity of the conduct and its pervasiveness</w:t>
      </w:r>
      <w:r w:rsidR="00A713B0" w:rsidRPr="0096157D">
        <w:rPr>
          <w:rFonts w:eastAsia="Times New Roman"/>
        </w:rPr>
        <w:t>:</w:t>
      </w:r>
    </w:p>
    <w:p w14:paraId="43198646" w14:textId="77777777" w:rsidR="0096157D" w:rsidRPr="0096157D" w:rsidRDefault="0096157D" w:rsidP="00E21092">
      <w:pPr>
        <w:jc w:val="both"/>
        <w:rPr>
          <w:rFonts w:eastAsia="Times New Roman"/>
        </w:rPr>
      </w:pPr>
    </w:p>
    <w:p w14:paraId="6D29B25D" w14:textId="77777777" w:rsidR="00A713B0" w:rsidRPr="0096157D" w:rsidRDefault="00A713B0" w:rsidP="00E21092">
      <w:pPr>
        <w:pStyle w:val="ListParagraph"/>
        <w:numPr>
          <w:ilvl w:val="0"/>
          <w:numId w:val="4"/>
        </w:numPr>
        <w:jc w:val="both"/>
        <w:rPr>
          <w:rFonts w:eastAsia="Times New Roman"/>
        </w:rPr>
      </w:pPr>
      <w:r w:rsidRPr="0096157D">
        <w:rPr>
          <w:rFonts w:eastAsia="Times New Roman"/>
        </w:rPr>
        <w:t xml:space="preserve">Unwelcome sexual advances—whether they involve physical touching or </w:t>
      </w:r>
      <w:proofErr w:type="gramStart"/>
      <w:r w:rsidRPr="0096157D">
        <w:rPr>
          <w:rFonts w:eastAsia="Times New Roman"/>
        </w:rPr>
        <w:t>not;</w:t>
      </w:r>
      <w:proofErr w:type="gramEnd"/>
    </w:p>
    <w:p w14:paraId="73AC7FAF" w14:textId="77777777" w:rsidR="00A713B0" w:rsidRPr="0096157D" w:rsidRDefault="00A713B0" w:rsidP="00E21092">
      <w:pPr>
        <w:pStyle w:val="ListParagraph"/>
        <w:numPr>
          <w:ilvl w:val="0"/>
          <w:numId w:val="4"/>
        </w:numPr>
        <w:jc w:val="both"/>
        <w:rPr>
          <w:rFonts w:eastAsia="Times New Roman"/>
        </w:rPr>
      </w:pPr>
      <w:r w:rsidRPr="0096157D">
        <w:rPr>
          <w:rFonts w:eastAsia="Times New Roman"/>
        </w:rPr>
        <w:t xml:space="preserve">Sexual epithets, jokes, written or oral references to sexual conduct, gossip regarding one’s sex life; comment on an individual’s body, comment about an individual’s sexual activity, deficiencies, or </w:t>
      </w:r>
      <w:proofErr w:type="gramStart"/>
      <w:r w:rsidRPr="0096157D">
        <w:rPr>
          <w:rFonts w:eastAsia="Times New Roman"/>
        </w:rPr>
        <w:t>prowess;</w:t>
      </w:r>
      <w:proofErr w:type="gramEnd"/>
    </w:p>
    <w:p w14:paraId="3BAB5DFA" w14:textId="77777777" w:rsidR="00E75822" w:rsidRPr="0096157D" w:rsidRDefault="00E75822" w:rsidP="00E21092">
      <w:pPr>
        <w:pStyle w:val="ListParagraph"/>
        <w:numPr>
          <w:ilvl w:val="0"/>
          <w:numId w:val="4"/>
        </w:numPr>
        <w:jc w:val="both"/>
        <w:rPr>
          <w:rFonts w:eastAsia="Times New Roman"/>
        </w:rPr>
      </w:pPr>
      <w:r w:rsidRPr="0096157D">
        <w:rPr>
          <w:rFonts w:eastAsia="Times New Roman"/>
        </w:rPr>
        <w:t xml:space="preserve">Displaying sexually suggestive objects, pictures, </w:t>
      </w:r>
      <w:proofErr w:type="gramStart"/>
      <w:r w:rsidRPr="0096157D">
        <w:rPr>
          <w:rFonts w:eastAsia="Times New Roman"/>
        </w:rPr>
        <w:t>cartoons;</w:t>
      </w:r>
      <w:proofErr w:type="gramEnd"/>
    </w:p>
    <w:p w14:paraId="38410DF9" w14:textId="777A5E60" w:rsidR="00E75822" w:rsidRPr="0096157D" w:rsidRDefault="00E75822" w:rsidP="00E21092">
      <w:pPr>
        <w:pStyle w:val="ListParagraph"/>
        <w:numPr>
          <w:ilvl w:val="0"/>
          <w:numId w:val="4"/>
        </w:numPr>
        <w:jc w:val="both"/>
        <w:rPr>
          <w:rFonts w:eastAsia="Times New Roman"/>
        </w:rPr>
      </w:pPr>
      <w:r w:rsidRPr="0096157D">
        <w:rPr>
          <w:rFonts w:eastAsia="Times New Roman"/>
        </w:rPr>
        <w:t xml:space="preserve">Unwelcome leering, whistling, brushing against the body, </w:t>
      </w:r>
      <w:r w:rsidR="004819FD" w:rsidRPr="0096157D">
        <w:rPr>
          <w:rFonts w:eastAsia="Times New Roman"/>
        </w:rPr>
        <w:t xml:space="preserve">sexual </w:t>
      </w:r>
      <w:r w:rsidRPr="0096157D">
        <w:rPr>
          <w:rFonts w:eastAsia="Times New Roman"/>
        </w:rPr>
        <w:t xml:space="preserve">gestures, suggestive or insulting </w:t>
      </w:r>
      <w:proofErr w:type="gramStart"/>
      <w:r w:rsidRPr="0096157D">
        <w:rPr>
          <w:rFonts w:eastAsia="Times New Roman"/>
        </w:rPr>
        <w:t>comments;</w:t>
      </w:r>
      <w:proofErr w:type="gramEnd"/>
    </w:p>
    <w:p w14:paraId="32C1CE3E" w14:textId="77777777" w:rsidR="00E75822" w:rsidRPr="0096157D" w:rsidRDefault="00E75822" w:rsidP="00E21092">
      <w:pPr>
        <w:pStyle w:val="ListParagraph"/>
        <w:numPr>
          <w:ilvl w:val="0"/>
          <w:numId w:val="4"/>
        </w:numPr>
        <w:jc w:val="both"/>
        <w:rPr>
          <w:rFonts w:eastAsia="Times New Roman"/>
        </w:rPr>
      </w:pPr>
      <w:r w:rsidRPr="0096157D">
        <w:rPr>
          <w:rFonts w:eastAsia="Times New Roman"/>
        </w:rPr>
        <w:t>Inquiries into one’s sexual experiences; and,</w:t>
      </w:r>
    </w:p>
    <w:p w14:paraId="5011F09F" w14:textId="77777777" w:rsidR="00E75822" w:rsidRPr="0096157D" w:rsidRDefault="00E75822" w:rsidP="00E21092">
      <w:pPr>
        <w:pStyle w:val="ListParagraph"/>
        <w:numPr>
          <w:ilvl w:val="0"/>
          <w:numId w:val="4"/>
        </w:numPr>
        <w:jc w:val="both"/>
        <w:rPr>
          <w:rFonts w:eastAsia="Times New Roman"/>
        </w:rPr>
      </w:pPr>
      <w:r w:rsidRPr="0096157D">
        <w:rPr>
          <w:rFonts w:eastAsia="Times New Roman"/>
        </w:rPr>
        <w:t>Discussion of one’s sexual activities.</w:t>
      </w:r>
    </w:p>
    <w:p w14:paraId="5B48E445" w14:textId="77777777" w:rsidR="00E75822" w:rsidRPr="0096157D" w:rsidRDefault="00E75822" w:rsidP="00E21092">
      <w:pPr>
        <w:pStyle w:val="ListParagraph"/>
        <w:jc w:val="both"/>
        <w:rPr>
          <w:rFonts w:eastAsia="Times New Roman"/>
        </w:rPr>
      </w:pPr>
    </w:p>
    <w:p w14:paraId="166A031C" w14:textId="5C99E23F" w:rsidR="00CA54AB" w:rsidRPr="0096157D" w:rsidRDefault="006929E9" w:rsidP="00E21092">
      <w:pPr>
        <w:jc w:val="both"/>
        <w:rPr>
          <w:rFonts w:eastAsia="Times New Roman"/>
        </w:rPr>
      </w:pPr>
      <w:r w:rsidRPr="0096157D">
        <w:rPr>
          <w:rFonts w:eastAsia="Times New Roman"/>
        </w:rPr>
        <w:t xml:space="preserve">The legal definition of sexual harassment is broad and in addition to the above examples, other sexually oriented conduct, whether it is intended or not, that is unwelcome and has the effect of creating an </w:t>
      </w:r>
      <w:r w:rsidRPr="0096157D">
        <w:rPr>
          <w:rFonts w:eastAsia="Times New Roman"/>
        </w:rPr>
        <w:lastRenderedPageBreak/>
        <w:t>environment that is hostile, offensive, intimidating, to male, female, or gender non-conforming students or employees may also constitute sexual harassment.</w:t>
      </w:r>
    </w:p>
    <w:p w14:paraId="7C060D0E" w14:textId="77777777" w:rsidR="00CA54AB" w:rsidRPr="0096157D" w:rsidRDefault="00CA54AB" w:rsidP="00E21092">
      <w:pPr>
        <w:jc w:val="both"/>
        <w:rPr>
          <w:rFonts w:eastAsia="Times New Roman"/>
        </w:rPr>
      </w:pPr>
    </w:p>
    <w:p w14:paraId="0F2FC1A8" w14:textId="212C9113" w:rsidR="00F50D82" w:rsidRPr="0096157D" w:rsidRDefault="00CA54AB" w:rsidP="00E21092">
      <w:pPr>
        <w:jc w:val="both"/>
        <w:rPr>
          <w:rFonts w:eastAsia="Times New Roman"/>
        </w:rPr>
      </w:pPr>
      <w:r w:rsidRPr="0096157D">
        <w:rPr>
          <w:rFonts w:eastAsia="Times New Roman"/>
        </w:rPr>
        <w:t>Because the District takes allegations of harassment</w:t>
      </w:r>
      <w:r w:rsidR="00256B70" w:rsidRPr="0096157D">
        <w:rPr>
          <w:rFonts w:eastAsia="Times New Roman"/>
        </w:rPr>
        <w:t xml:space="preserve">, including </w:t>
      </w:r>
      <w:r w:rsidRPr="0096157D">
        <w:rPr>
          <w:rFonts w:eastAsia="Times New Roman"/>
        </w:rPr>
        <w:t>sexual harassment</w:t>
      </w:r>
      <w:r w:rsidR="00256B70" w:rsidRPr="0096157D">
        <w:rPr>
          <w:rFonts w:eastAsia="Times New Roman"/>
        </w:rPr>
        <w:t>,</w:t>
      </w:r>
      <w:r w:rsidRPr="0096157D">
        <w:rPr>
          <w:rFonts w:eastAsia="Times New Roman"/>
        </w:rPr>
        <w:t xml:space="preserve"> seriously, we will respond promptly to complaints of harassment </w:t>
      </w:r>
      <w:r w:rsidR="00256B70" w:rsidRPr="0096157D">
        <w:rPr>
          <w:rFonts w:eastAsia="Times New Roman"/>
        </w:rPr>
        <w:t>including</w:t>
      </w:r>
      <w:r w:rsidRPr="0096157D">
        <w:rPr>
          <w:rFonts w:eastAsia="Times New Roman"/>
        </w:rPr>
        <w:t xml:space="preserve"> sexual </w:t>
      </w:r>
      <w:r w:rsidR="00547BA8" w:rsidRPr="0096157D">
        <w:rPr>
          <w:rFonts w:eastAsia="Times New Roman"/>
        </w:rPr>
        <w:t>harassment</w:t>
      </w:r>
      <w:r w:rsidR="00256B70" w:rsidRPr="0096157D">
        <w:rPr>
          <w:rFonts w:eastAsia="Times New Roman"/>
        </w:rPr>
        <w:t>,</w:t>
      </w:r>
      <w:r w:rsidR="00547BA8" w:rsidRPr="0096157D">
        <w:rPr>
          <w:rFonts w:eastAsia="Times New Roman"/>
        </w:rPr>
        <w:t xml:space="preserve"> and</w:t>
      </w:r>
      <w:r w:rsidRPr="0096157D">
        <w:rPr>
          <w:rFonts w:eastAsia="Times New Roman"/>
        </w:rPr>
        <w:t xml:space="preserve"> </w:t>
      </w:r>
      <w:r w:rsidR="00256B70" w:rsidRPr="0096157D">
        <w:rPr>
          <w:rFonts w:eastAsia="Times New Roman"/>
        </w:rPr>
        <w:t>following an investigation</w:t>
      </w:r>
      <w:r w:rsidR="009C4EA8" w:rsidRPr="0096157D">
        <w:rPr>
          <w:rFonts w:eastAsia="Times New Roman"/>
        </w:rPr>
        <w:t xml:space="preserve"> </w:t>
      </w:r>
      <w:r w:rsidRPr="0096157D">
        <w:rPr>
          <w:rFonts w:eastAsia="Times New Roman"/>
        </w:rPr>
        <w:t>where it is determined that such inappropriate conduct has occurred, we will act promptly to eliminate the conduct and impose corrective action as is necessary, including disciplinary action where appropriate.</w:t>
      </w:r>
    </w:p>
    <w:p w14:paraId="36250F57" w14:textId="77777777" w:rsidR="00CA54AB" w:rsidRPr="0096157D" w:rsidRDefault="00CA54AB" w:rsidP="00E21092">
      <w:pPr>
        <w:jc w:val="both"/>
        <w:rPr>
          <w:rFonts w:eastAsia="Times New Roman"/>
        </w:rPr>
      </w:pPr>
    </w:p>
    <w:p w14:paraId="46CA571E" w14:textId="77777777" w:rsidR="00CA54AB" w:rsidRPr="0096157D" w:rsidRDefault="00CA54AB" w:rsidP="00E21092">
      <w:pPr>
        <w:jc w:val="both"/>
        <w:rPr>
          <w:rFonts w:eastAsia="Times New Roman"/>
        </w:rPr>
      </w:pPr>
      <w:r w:rsidRPr="0096157D">
        <w:rPr>
          <w:rFonts w:eastAsia="Times New Roman"/>
        </w:rPr>
        <w:t>Please note that while this policy sets forth our goals</w:t>
      </w:r>
      <w:r w:rsidR="00547BA8" w:rsidRPr="0096157D">
        <w:rPr>
          <w:rFonts w:eastAsia="Times New Roman"/>
        </w:rPr>
        <w:t xml:space="preserve"> of promoting </w:t>
      </w:r>
      <w:r w:rsidR="001B030C" w:rsidRPr="0096157D">
        <w:rPr>
          <w:rFonts w:eastAsia="Times New Roman"/>
        </w:rPr>
        <w:t>an environment</w:t>
      </w:r>
      <w:r w:rsidR="00547BA8" w:rsidRPr="0096157D">
        <w:rPr>
          <w:rFonts w:eastAsia="Times New Roman"/>
        </w:rPr>
        <w:t xml:space="preserve"> that is free of harassment</w:t>
      </w:r>
      <w:r w:rsidR="00926822" w:rsidRPr="0096157D">
        <w:rPr>
          <w:rFonts w:eastAsia="Times New Roman"/>
        </w:rPr>
        <w:t xml:space="preserve"> including sexual harassment</w:t>
      </w:r>
      <w:r w:rsidR="00547BA8" w:rsidRPr="0096157D">
        <w:rPr>
          <w:rFonts w:eastAsia="Times New Roman"/>
        </w:rPr>
        <w:t xml:space="preserve">, the policy is not designed or intended to limit our authority to discipline or take remedial action for conduct which we deem unacceptable, regardless of whether that conduct satisfies the definition of </w:t>
      </w:r>
      <w:r w:rsidR="00123D42" w:rsidRPr="0096157D">
        <w:rPr>
          <w:rFonts w:eastAsia="Times New Roman"/>
        </w:rPr>
        <w:t xml:space="preserve">harassment or </w:t>
      </w:r>
      <w:r w:rsidR="00547BA8" w:rsidRPr="0096157D">
        <w:rPr>
          <w:rFonts w:eastAsia="Times New Roman"/>
        </w:rPr>
        <w:t xml:space="preserve">sexual harassment. </w:t>
      </w:r>
    </w:p>
    <w:p w14:paraId="5B7D03EC" w14:textId="77777777" w:rsidR="00F50D82" w:rsidRPr="0096157D" w:rsidRDefault="00F50D82" w:rsidP="00E21092">
      <w:pPr>
        <w:jc w:val="both"/>
        <w:rPr>
          <w:rFonts w:eastAsia="Times New Roman"/>
        </w:rPr>
      </w:pPr>
    </w:p>
    <w:p w14:paraId="660C4F65" w14:textId="6B9050DB" w:rsidR="00F50D82" w:rsidRPr="0096157D" w:rsidRDefault="00F50D82" w:rsidP="00E21092">
      <w:pPr>
        <w:jc w:val="both"/>
        <w:rPr>
          <w:rFonts w:eastAsia="Times New Roman"/>
        </w:rPr>
      </w:pPr>
      <w:r w:rsidRPr="0096157D">
        <w:rPr>
          <w:rFonts w:eastAsia="Times New Roman"/>
        </w:rPr>
        <w:t>Retaliation against a</w:t>
      </w:r>
      <w:r w:rsidR="00926822" w:rsidRPr="0096157D">
        <w:rPr>
          <w:rFonts w:eastAsia="Times New Roman"/>
        </w:rPr>
        <w:t xml:space="preserve"> complainant</w:t>
      </w:r>
      <w:r w:rsidRPr="0096157D">
        <w:rPr>
          <w:rFonts w:eastAsia="Times New Roman"/>
        </w:rPr>
        <w:t xml:space="preserve">, because </w:t>
      </w:r>
      <w:r w:rsidR="005752EA" w:rsidRPr="0096157D">
        <w:rPr>
          <w:rFonts w:eastAsia="Times New Roman"/>
        </w:rPr>
        <w:t>they have</w:t>
      </w:r>
      <w:r w:rsidRPr="0096157D">
        <w:rPr>
          <w:rFonts w:eastAsia="Times New Roman"/>
        </w:rPr>
        <w:t xml:space="preserve"> filed a harassment</w:t>
      </w:r>
      <w:r w:rsidR="001B030C" w:rsidRPr="0096157D">
        <w:rPr>
          <w:rFonts w:eastAsia="Times New Roman"/>
        </w:rPr>
        <w:t xml:space="preserve"> </w:t>
      </w:r>
      <w:r w:rsidR="00256B70" w:rsidRPr="0096157D">
        <w:rPr>
          <w:rFonts w:eastAsia="Times New Roman"/>
        </w:rPr>
        <w:t>or sexual harassment complaint</w:t>
      </w:r>
      <w:r w:rsidRPr="0096157D">
        <w:rPr>
          <w:rFonts w:eastAsia="Times New Roman"/>
        </w:rPr>
        <w:t xml:space="preserve"> or assisted or participated in a harassment</w:t>
      </w:r>
      <w:r w:rsidR="001B030C" w:rsidRPr="0096157D">
        <w:rPr>
          <w:rFonts w:eastAsia="Times New Roman"/>
        </w:rPr>
        <w:t xml:space="preserve"> </w:t>
      </w:r>
      <w:r w:rsidR="00256B70" w:rsidRPr="0096157D">
        <w:rPr>
          <w:rFonts w:eastAsia="Times New Roman"/>
        </w:rPr>
        <w:t xml:space="preserve">or sexual harassment </w:t>
      </w:r>
      <w:r w:rsidRPr="0096157D">
        <w:rPr>
          <w:rFonts w:eastAsia="Times New Roman"/>
        </w:rPr>
        <w:t>investigation or proceeding, is also prohibited. A student</w:t>
      </w:r>
      <w:r w:rsidR="00FE3C34" w:rsidRPr="0096157D">
        <w:rPr>
          <w:rFonts w:eastAsia="Times New Roman"/>
        </w:rPr>
        <w:t xml:space="preserve"> or employee</w:t>
      </w:r>
      <w:r w:rsidRPr="0096157D">
        <w:rPr>
          <w:rFonts w:eastAsia="Times New Roman"/>
        </w:rPr>
        <w:t xml:space="preserve"> who is found to have retaliated against another in violation of this policy will be subject to disciplinary action up to and including </w:t>
      </w:r>
      <w:r w:rsidR="00E64310" w:rsidRPr="0096157D">
        <w:rPr>
          <w:rFonts w:eastAsia="Times New Roman"/>
        </w:rPr>
        <w:t xml:space="preserve">student </w:t>
      </w:r>
      <w:r w:rsidRPr="0096157D">
        <w:rPr>
          <w:rFonts w:eastAsia="Times New Roman"/>
        </w:rPr>
        <w:t>suspension and expulsion</w:t>
      </w:r>
      <w:r w:rsidR="00E64310" w:rsidRPr="0096157D">
        <w:rPr>
          <w:rFonts w:eastAsia="Times New Roman"/>
        </w:rPr>
        <w:t xml:space="preserve"> or employee termination.</w:t>
      </w:r>
    </w:p>
    <w:p w14:paraId="014ECDA8" w14:textId="77777777" w:rsidR="00A64951" w:rsidRPr="0096157D" w:rsidRDefault="00A64951" w:rsidP="00E21092">
      <w:pPr>
        <w:jc w:val="both"/>
        <w:rPr>
          <w:rFonts w:eastAsia="Times New Roman"/>
        </w:rPr>
      </w:pPr>
    </w:p>
    <w:p w14:paraId="47345217" w14:textId="77777777" w:rsidR="00F50D82" w:rsidRPr="0096157D" w:rsidRDefault="00A64951" w:rsidP="00E21092">
      <w:pPr>
        <w:jc w:val="both"/>
        <w:rPr>
          <w:rFonts w:eastAsia="Times New Roman"/>
        </w:rPr>
      </w:pPr>
      <w:r w:rsidRPr="0096157D">
        <w:rPr>
          <w:rFonts w:eastAsia="Times New Roman"/>
        </w:rPr>
        <w:t>The complainant does not have to be the person at whom the unwelcome sexual conduct is directed. The complainant, regardless of gender, may be a witness to and personally offended by such conduct.</w:t>
      </w:r>
    </w:p>
    <w:p w14:paraId="3D3E0EB4" w14:textId="77777777" w:rsidR="00A64951" w:rsidRPr="0096157D" w:rsidRDefault="00A64951" w:rsidP="00E21092">
      <w:pPr>
        <w:jc w:val="both"/>
        <w:rPr>
          <w:rFonts w:eastAsia="Times New Roman"/>
        </w:rPr>
      </w:pPr>
    </w:p>
    <w:p w14:paraId="3F2BBA1E" w14:textId="330A1344" w:rsidR="00627CE4" w:rsidRDefault="000F3725">
      <w:pPr>
        <w:jc w:val="both"/>
        <w:rPr>
          <w:rFonts w:eastAsia="Times New Roman"/>
          <w:b/>
          <w:u w:val="single"/>
        </w:rPr>
      </w:pPr>
      <w:r w:rsidRPr="00123BA2">
        <w:rPr>
          <w:rFonts w:eastAsia="Times New Roman"/>
          <w:b/>
          <w:u w:val="single"/>
        </w:rPr>
        <w:t>NOTICE OF SEXUAL HARASSMENT</w:t>
      </w:r>
    </w:p>
    <w:p w14:paraId="2491EDF3" w14:textId="77777777" w:rsidR="00741F47" w:rsidRPr="00123BA2" w:rsidRDefault="00741F47">
      <w:pPr>
        <w:jc w:val="both"/>
        <w:rPr>
          <w:rFonts w:eastAsia="Times New Roman"/>
          <w:b/>
          <w:u w:val="single"/>
        </w:rPr>
      </w:pPr>
    </w:p>
    <w:p w14:paraId="4231B5ED" w14:textId="58497E46" w:rsidR="000F3725" w:rsidRDefault="000F3725">
      <w:pPr>
        <w:jc w:val="both"/>
        <w:rPr>
          <w:rFonts w:eastAsia="Times New Roman"/>
        </w:rPr>
      </w:pPr>
      <w:r w:rsidRPr="0062431F">
        <w:rPr>
          <w:rFonts w:eastAsia="Times New Roman"/>
        </w:rPr>
        <w:t xml:space="preserve">The regulations require a school district to respond when the district has actual notice of sexual harassment. School districts have actual notice when an allegation is made known to any school </w:t>
      </w:r>
      <w:r w:rsidR="00881F70" w:rsidRPr="0062431F">
        <w:rPr>
          <w:rFonts w:eastAsia="Times New Roman"/>
        </w:rPr>
        <w:t xml:space="preserve">employee. Schools must treat seriously all reports of sexual harassment that meet the definition of harassment and the conditions of actual notice and jurisdiction as noted </w:t>
      </w:r>
      <w:proofErr w:type="gramStart"/>
      <w:r w:rsidR="00881F70" w:rsidRPr="0062431F">
        <w:rPr>
          <w:rFonts w:eastAsia="Times New Roman"/>
        </w:rPr>
        <w:t>whether or not</w:t>
      </w:r>
      <w:proofErr w:type="gramEnd"/>
      <w:r w:rsidR="00881F70" w:rsidRPr="0062431F">
        <w:rPr>
          <w:rFonts w:eastAsia="Times New Roman"/>
        </w:rPr>
        <w:t xml:space="preserve"> the complainant files a formal </w:t>
      </w:r>
      <w:r w:rsidR="000F5ED9" w:rsidRPr="0062431F">
        <w:rPr>
          <w:rFonts w:eastAsia="Times New Roman"/>
        </w:rPr>
        <w:t xml:space="preserve">complaint. Holding a school liable under Title IX can occur only when the school knows of sexual harassment </w:t>
      </w:r>
      <w:r w:rsidR="00741F47" w:rsidRPr="0062431F">
        <w:rPr>
          <w:rFonts w:eastAsia="Times New Roman"/>
        </w:rPr>
        <w:t>allegations and</w:t>
      </w:r>
      <w:r w:rsidR="000F5ED9" w:rsidRPr="0062431F">
        <w:rPr>
          <w:rFonts w:eastAsia="Times New Roman"/>
        </w:rPr>
        <w:t xml:space="preserve"> responds in a way that is deliberately indifferent (clearly unreasonable </w:t>
      </w:r>
      <w:proofErr w:type="gramStart"/>
      <w:r w:rsidR="000F5ED9" w:rsidRPr="0062431F">
        <w:rPr>
          <w:rFonts w:eastAsia="Times New Roman"/>
        </w:rPr>
        <w:t>in light of</w:t>
      </w:r>
      <w:proofErr w:type="gramEnd"/>
      <w:r w:rsidR="000F5ED9" w:rsidRPr="0062431F">
        <w:rPr>
          <w:rFonts w:eastAsia="Times New Roman"/>
        </w:rPr>
        <w:t xml:space="preserve"> known circumstances). Schools are required to investigate every formal complaint and respond meaningfully to every known report of sexual harassment.</w:t>
      </w:r>
    </w:p>
    <w:p w14:paraId="7A629564" w14:textId="77777777" w:rsidR="00741F47" w:rsidRPr="0062431F" w:rsidRDefault="00741F47">
      <w:pPr>
        <w:jc w:val="both"/>
        <w:rPr>
          <w:rFonts w:eastAsia="Times New Roman"/>
        </w:rPr>
      </w:pPr>
    </w:p>
    <w:p w14:paraId="1A2CC7ED" w14:textId="167E292F" w:rsidR="000F5ED9" w:rsidRPr="00741F47" w:rsidRDefault="000F5ED9">
      <w:pPr>
        <w:jc w:val="both"/>
        <w:rPr>
          <w:rFonts w:eastAsia="Times New Roman"/>
        </w:rPr>
      </w:pPr>
      <w:r w:rsidRPr="0062431F">
        <w:rPr>
          <w:rFonts w:eastAsia="Times New Roman"/>
        </w:rPr>
        <w:t>The regulation highlights the importance of supportive measures designed to preserve or restore access to the school’</w:t>
      </w:r>
      <w:r w:rsidR="007B39E8" w:rsidRPr="0062431F">
        <w:rPr>
          <w:rFonts w:eastAsia="Times New Roman"/>
        </w:rPr>
        <w:t>s education program or activity, with or without a formal complaint. Where there has been a finding of responsibility, the regulation would require remedies designed to restore or preserve access to the school’s education program or activity</w:t>
      </w:r>
      <w:r w:rsidR="007B39E8" w:rsidRPr="00741F47">
        <w:rPr>
          <w:rFonts w:eastAsia="Times New Roman"/>
        </w:rPr>
        <w:t>.</w:t>
      </w:r>
    </w:p>
    <w:p w14:paraId="7162ACF3" w14:textId="77777777" w:rsidR="007B39E8" w:rsidRDefault="007B39E8">
      <w:pPr>
        <w:jc w:val="both"/>
        <w:rPr>
          <w:rFonts w:eastAsia="Times New Roman"/>
        </w:rPr>
      </w:pPr>
    </w:p>
    <w:p w14:paraId="7191D206" w14:textId="023311D1" w:rsidR="007B39E8" w:rsidRPr="00123BA2" w:rsidRDefault="007B39E8">
      <w:pPr>
        <w:jc w:val="both"/>
        <w:rPr>
          <w:rFonts w:eastAsia="Times New Roman"/>
          <w:b/>
          <w:u w:val="single"/>
        </w:rPr>
      </w:pPr>
      <w:r w:rsidRPr="00123BA2">
        <w:rPr>
          <w:rFonts w:eastAsia="Times New Roman"/>
          <w:b/>
          <w:u w:val="single"/>
        </w:rPr>
        <w:t>DUE PROCESS PROTECTIONS</w:t>
      </w:r>
    </w:p>
    <w:p w14:paraId="7C3F261C" w14:textId="77777777" w:rsidR="007B39E8" w:rsidRDefault="007B39E8">
      <w:pPr>
        <w:jc w:val="both"/>
        <w:rPr>
          <w:rFonts w:eastAsia="Times New Roman"/>
          <w:b/>
        </w:rPr>
      </w:pPr>
    </w:p>
    <w:p w14:paraId="1DA6004E" w14:textId="0D623961" w:rsidR="007B39E8" w:rsidRDefault="00F03529">
      <w:pPr>
        <w:jc w:val="both"/>
        <w:rPr>
          <w:rFonts w:eastAsia="Times New Roman"/>
        </w:rPr>
      </w:pPr>
      <w:r w:rsidRPr="00F03529">
        <w:rPr>
          <w:rFonts w:eastAsia="Times New Roman"/>
        </w:rPr>
        <w:t>Due process protection</w:t>
      </w:r>
      <w:r>
        <w:rPr>
          <w:rFonts w:eastAsia="Times New Roman"/>
        </w:rPr>
        <w:t xml:space="preserve">s include the following:  </w:t>
      </w:r>
    </w:p>
    <w:p w14:paraId="0C3FF743" w14:textId="77777777" w:rsidR="00741F47" w:rsidRDefault="00741F47">
      <w:pPr>
        <w:jc w:val="both"/>
        <w:rPr>
          <w:rFonts w:eastAsia="Times New Roman"/>
        </w:rPr>
      </w:pPr>
    </w:p>
    <w:p w14:paraId="12B40F0D" w14:textId="2E2B81AD" w:rsidR="00F03529" w:rsidRPr="0062431F" w:rsidRDefault="00F03529">
      <w:pPr>
        <w:pStyle w:val="ListParagraph"/>
        <w:numPr>
          <w:ilvl w:val="0"/>
          <w:numId w:val="6"/>
        </w:numPr>
        <w:jc w:val="both"/>
        <w:rPr>
          <w:rFonts w:eastAsia="Times New Roman"/>
        </w:rPr>
      </w:pPr>
      <w:r w:rsidRPr="0062431F">
        <w:rPr>
          <w:rFonts w:eastAsia="Times New Roman"/>
        </w:rPr>
        <w:t xml:space="preserve">A presumption of innocence throughout the grievance process, with the burden of proof on the </w:t>
      </w:r>
      <w:proofErr w:type="gramStart"/>
      <w:r w:rsidRPr="0062431F">
        <w:rPr>
          <w:rFonts w:eastAsia="Times New Roman"/>
        </w:rPr>
        <w:t>school;</w:t>
      </w:r>
      <w:proofErr w:type="gramEnd"/>
    </w:p>
    <w:p w14:paraId="2017051A" w14:textId="0244A2BC" w:rsidR="00F03529" w:rsidRPr="0062431F" w:rsidRDefault="00F03529">
      <w:pPr>
        <w:pStyle w:val="ListParagraph"/>
        <w:numPr>
          <w:ilvl w:val="0"/>
          <w:numId w:val="6"/>
        </w:numPr>
        <w:jc w:val="both"/>
        <w:rPr>
          <w:rFonts w:eastAsia="Times New Roman"/>
        </w:rPr>
      </w:pPr>
      <w:r w:rsidRPr="0062431F">
        <w:rPr>
          <w:rFonts w:eastAsia="Times New Roman"/>
        </w:rPr>
        <w:t>A prohibition of the single investigator model, instead requiring a decision</w:t>
      </w:r>
      <w:r w:rsidR="00A42F11">
        <w:rPr>
          <w:rFonts w:eastAsia="Times New Roman"/>
        </w:rPr>
        <w:t>-</w:t>
      </w:r>
      <w:r w:rsidRPr="0062431F">
        <w:rPr>
          <w:rFonts w:eastAsia="Times New Roman"/>
        </w:rPr>
        <w:t xml:space="preserve">maker separate from the Title IX Coordinator or </w:t>
      </w:r>
      <w:proofErr w:type="gramStart"/>
      <w:r w:rsidRPr="0062431F">
        <w:rPr>
          <w:rFonts w:eastAsia="Times New Roman"/>
        </w:rPr>
        <w:t>investigator;</w:t>
      </w:r>
      <w:proofErr w:type="gramEnd"/>
    </w:p>
    <w:p w14:paraId="5DC0284F" w14:textId="58A320E7" w:rsidR="00F03529" w:rsidRPr="0062431F" w:rsidRDefault="00F03529">
      <w:pPr>
        <w:pStyle w:val="ListParagraph"/>
        <w:numPr>
          <w:ilvl w:val="0"/>
          <w:numId w:val="6"/>
        </w:numPr>
        <w:jc w:val="both"/>
        <w:rPr>
          <w:rFonts w:eastAsia="Times New Roman"/>
        </w:rPr>
      </w:pPr>
      <w:r w:rsidRPr="0062431F">
        <w:rPr>
          <w:rFonts w:eastAsia="Times New Roman"/>
        </w:rPr>
        <w:t>The clear and convincing evidence or preponderance of the evidence, subject to</w:t>
      </w:r>
      <w:r w:rsidR="00F90E3B" w:rsidRPr="0062431F">
        <w:rPr>
          <w:rFonts w:eastAsia="Times New Roman"/>
        </w:rPr>
        <w:t xml:space="preserve"> </w:t>
      </w:r>
      <w:proofErr w:type="gramStart"/>
      <w:r w:rsidRPr="0062431F">
        <w:rPr>
          <w:rFonts w:eastAsia="Times New Roman"/>
        </w:rPr>
        <w:t>limitations;</w:t>
      </w:r>
      <w:proofErr w:type="gramEnd"/>
    </w:p>
    <w:p w14:paraId="2ACC0FD6" w14:textId="00FEBD2E" w:rsidR="00F03529" w:rsidRPr="0062431F" w:rsidRDefault="00F90E3B">
      <w:pPr>
        <w:pStyle w:val="ListParagraph"/>
        <w:numPr>
          <w:ilvl w:val="0"/>
          <w:numId w:val="6"/>
        </w:numPr>
        <w:jc w:val="both"/>
        <w:rPr>
          <w:rFonts w:eastAsia="Times New Roman"/>
        </w:rPr>
      </w:pPr>
      <w:r w:rsidRPr="0062431F">
        <w:rPr>
          <w:rFonts w:eastAsia="Times New Roman"/>
        </w:rPr>
        <w:lastRenderedPageBreak/>
        <w:t>The opportunity to test the credibility of parties and witnesses through cross examination, subject to “rape shield”</w:t>
      </w:r>
      <w:r w:rsidR="00F03529" w:rsidRPr="0062431F">
        <w:rPr>
          <w:rFonts w:eastAsia="Times New Roman"/>
        </w:rPr>
        <w:t xml:space="preserve"> </w:t>
      </w:r>
      <w:proofErr w:type="gramStart"/>
      <w:r w:rsidRPr="0062431F">
        <w:rPr>
          <w:rFonts w:eastAsia="Times New Roman"/>
        </w:rPr>
        <w:t>protections;</w:t>
      </w:r>
      <w:proofErr w:type="gramEnd"/>
    </w:p>
    <w:p w14:paraId="7ADB0254" w14:textId="55C6D16E" w:rsidR="00F90E3B" w:rsidRPr="0062431F" w:rsidRDefault="00F90E3B">
      <w:pPr>
        <w:pStyle w:val="ListParagraph"/>
        <w:numPr>
          <w:ilvl w:val="0"/>
          <w:numId w:val="6"/>
        </w:numPr>
        <w:jc w:val="both"/>
        <w:rPr>
          <w:rFonts w:eastAsia="Times New Roman"/>
        </w:rPr>
      </w:pPr>
      <w:r w:rsidRPr="0062431F">
        <w:rPr>
          <w:rFonts w:eastAsia="Times New Roman"/>
        </w:rPr>
        <w:t xml:space="preserve">Written notice of allegations and an equal opportunity to review the </w:t>
      </w:r>
      <w:proofErr w:type="gramStart"/>
      <w:r w:rsidRPr="0062431F">
        <w:rPr>
          <w:rFonts w:eastAsia="Times New Roman"/>
        </w:rPr>
        <w:t>evidence;</w:t>
      </w:r>
      <w:proofErr w:type="gramEnd"/>
    </w:p>
    <w:p w14:paraId="6420B4D9" w14:textId="58F45120" w:rsidR="00F90E3B" w:rsidRPr="0062431F" w:rsidRDefault="00F90E3B">
      <w:pPr>
        <w:pStyle w:val="ListParagraph"/>
        <w:numPr>
          <w:ilvl w:val="0"/>
          <w:numId w:val="6"/>
        </w:numPr>
        <w:jc w:val="both"/>
        <w:rPr>
          <w:rFonts w:eastAsia="Times New Roman"/>
        </w:rPr>
      </w:pPr>
      <w:r w:rsidRPr="0062431F">
        <w:rPr>
          <w:rFonts w:eastAsia="Times New Roman"/>
        </w:rPr>
        <w:t xml:space="preserve">Title IX Coordinators, investigators, and decision-makers must be free from bias or conflict of </w:t>
      </w:r>
      <w:proofErr w:type="gramStart"/>
      <w:r w:rsidRPr="0062431F">
        <w:rPr>
          <w:rFonts w:eastAsia="Times New Roman"/>
        </w:rPr>
        <w:t>interest;</w:t>
      </w:r>
      <w:proofErr w:type="gramEnd"/>
    </w:p>
    <w:p w14:paraId="05322CD1" w14:textId="2423CCA8" w:rsidR="00F90E3B" w:rsidRPr="0062431F" w:rsidRDefault="00F90E3B">
      <w:pPr>
        <w:pStyle w:val="ListParagraph"/>
        <w:numPr>
          <w:ilvl w:val="0"/>
          <w:numId w:val="6"/>
        </w:numPr>
        <w:jc w:val="both"/>
        <w:rPr>
          <w:rFonts w:eastAsia="Times New Roman"/>
        </w:rPr>
      </w:pPr>
      <w:r w:rsidRPr="0062431F">
        <w:rPr>
          <w:rFonts w:eastAsia="Times New Roman"/>
        </w:rPr>
        <w:t xml:space="preserve">Equal opportunity for parties to appeal, where schools offer </w:t>
      </w:r>
      <w:proofErr w:type="gramStart"/>
      <w:r w:rsidRPr="0062431F">
        <w:rPr>
          <w:rFonts w:eastAsia="Times New Roman"/>
        </w:rPr>
        <w:t>appeals;</w:t>
      </w:r>
      <w:proofErr w:type="gramEnd"/>
    </w:p>
    <w:p w14:paraId="5F74EFE3" w14:textId="168978BC" w:rsidR="00F90E3B" w:rsidRPr="0062431F" w:rsidRDefault="00F90E3B">
      <w:pPr>
        <w:pStyle w:val="ListParagraph"/>
        <w:numPr>
          <w:ilvl w:val="0"/>
          <w:numId w:val="6"/>
        </w:numPr>
        <w:jc w:val="both"/>
        <w:rPr>
          <w:rFonts w:eastAsia="Times New Roman"/>
        </w:rPr>
      </w:pPr>
      <w:r w:rsidRPr="0062431F">
        <w:rPr>
          <w:rFonts w:eastAsia="Times New Roman"/>
        </w:rPr>
        <w:t xml:space="preserve">Upon filing a formal </w:t>
      </w:r>
      <w:proofErr w:type="gramStart"/>
      <w:r w:rsidR="008148D3" w:rsidRPr="0062431F">
        <w:rPr>
          <w:rFonts w:eastAsia="Times New Roman"/>
        </w:rPr>
        <w:t>complaint</w:t>
      </w:r>
      <w:proofErr w:type="gramEnd"/>
      <w:r w:rsidR="008148D3" w:rsidRPr="0062431F">
        <w:rPr>
          <w:rFonts w:eastAsia="Times New Roman"/>
        </w:rPr>
        <w:t xml:space="preserve"> the</w:t>
      </w:r>
      <w:r w:rsidRPr="0062431F">
        <w:rPr>
          <w:rFonts w:eastAsia="Times New Roman"/>
        </w:rPr>
        <w:t xml:space="preserve"> school must give written notice to the parties</w:t>
      </w:r>
      <w:r w:rsidR="008148D3" w:rsidRPr="0062431F">
        <w:rPr>
          <w:rFonts w:eastAsia="Times New Roman"/>
        </w:rPr>
        <w:t xml:space="preserve"> containing sufficient details to permit a party to prepare for any initial interview and proceed with a factual investigation. For K-12 schools a hearing is </w:t>
      </w:r>
      <w:proofErr w:type="gramStart"/>
      <w:r w:rsidR="008148D3" w:rsidRPr="0062431F">
        <w:rPr>
          <w:rFonts w:eastAsia="Times New Roman"/>
        </w:rPr>
        <w:t>optional</w:t>
      </w:r>
      <w:proofErr w:type="gramEnd"/>
      <w:r w:rsidR="008148D3" w:rsidRPr="0062431F">
        <w:rPr>
          <w:rFonts w:eastAsia="Times New Roman"/>
        </w:rPr>
        <w:t xml:space="preserve"> but the </w:t>
      </w:r>
      <w:r w:rsidR="007722D9" w:rsidRPr="0062431F">
        <w:rPr>
          <w:rFonts w:eastAsia="Times New Roman"/>
        </w:rPr>
        <w:t>parties must</w:t>
      </w:r>
      <w:r w:rsidR="008148D3" w:rsidRPr="0062431F">
        <w:rPr>
          <w:rFonts w:eastAsia="Times New Roman"/>
        </w:rPr>
        <w:t xml:space="preserve"> be allowed to submit written questions</w:t>
      </w:r>
      <w:r w:rsidR="007722D9" w:rsidRPr="0062431F">
        <w:rPr>
          <w:rFonts w:eastAsia="Times New Roman"/>
        </w:rPr>
        <w:t xml:space="preserve"> to challenge each other’s credibility before the decision-maker makes a determination. After the investigation, a written determination must be sent to both parties  explaining each allegation, whether  the respondent is responsible or not responsible, including the facts  and evidence on which the conclusion was based by applying either the preponderance of the evidence or the clear and convincing standard; </w:t>
      </w:r>
      <w:r w:rsidR="00CA4AC9" w:rsidRPr="0062431F">
        <w:rPr>
          <w:rFonts w:eastAsia="Times New Roman"/>
        </w:rPr>
        <w:t>however, a</w:t>
      </w:r>
      <w:r w:rsidR="007722D9" w:rsidRPr="0062431F">
        <w:rPr>
          <w:rFonts w:eastAsia="Times New Roman"/>
        </w:rPr>
        <w:t xml:space="preserve"> school  can use the lower preponderance standards only if it uses that standard</w:t>
      </w:r>
      <w:r w:rsidR="00CA4AC9" w:rsidRPr="0062431F">
        <w:rPr>
          <w:rFonts w:eastAsia="Times New Roman"/>
        </w:rPr>
        <w:t xml:space="preserve"> for conduct code violations that do not involve sexual harassment but carry the same maximum disciplinary sanction. </w:t>
      </w:r>
      <w:proofErr w:type="gramStart"/>
      <w:r w:rsidR="00CA4AC9" w:rsidRPr="0062431F">
        <w:rPr>
          <w:rFonts w:eastAsia="Times New Roman"/>
        </w:rPr>
        <w:t xml:space="preserve">As long </w:t>
      </w:r>
      <w:r w:rsidR="00190651" w:rsidRPr="0062431F">
        <w:rPr>
          <w:rFonts w:eastAsia="Times New Roman"/>
        </w:rPr>
        <w:t>as</w:t>
      </w:r>
      <w:proofErr w:type="gramEnd"/>
      <w:r w:rsidR="00190651" w:rsidRPr="0062431F">
        <w:rPr>
          <w:rFonts w:eastAsia="Times New Roman"/>
        </w:rPr>
        <w:t xml:space="preserve"> the</w:t>
      </w:r>
      <w:r w:rsidR="00CA4AC9" w:rsidRPr="0062431F">
        <w:rPr>
          <w:rFonts w:eastAsia="Times New Roman"/>
        </w:rPr>
        <w:t xml:space="preserve"> process is voluntary for all parties</w:t>
      </w:r>
      <w:r w:rsidR="00741F47">
        <w:rPr>
          <w:rFonts w:eastAsia="Times New Roman"/>
        </w:rPr>
        <w:t>,</w:t>
      </w:r>
      <w:r w:rsidR="00CA4AC9" w:rsidRPr="0062431F">
        <w:rPr>
          <w:rFonts w:eastAsia="Times New Roman"/>
        </w:rPr>
        <w:t xml:space="preserve"> after being fully informed and written consent is provided by both parties, a school may facilitate informal resolution of a sexual complaint.</w:t>
      </w:r>
    </w:p>
    <w:p w14:paraId="62909EC1" w14:textId="77777777" w:rsidR="0096157D" w:rsidRPr="00741F47" w:rsidRDefault="0096157D">
      <w:pPr>
        <w:jc w:val="both"/>
        <w:rPr>
          <w:rFonts w:eastAsia="Times New Roman"/>
          <w:b/>
        </w:rPr>
      </w:pPr>
    </w:p>
    <w:p w14:paraId="397B5347" w14:textId="0B001ABC" w:rsidR="002A3C78" w:rsidRPr="0062431F" w:rsidRDefault="002A3C78">
      <w:pPr>
        <w:jc w:val="both"/>
        <w:rPr>
          <w:rFonts w:eastAsia="Times New Roman"/>
        </w:rPr>
      </w:pPr>
      <w:r w:rsidRPr="0062431F">
        <w:rPr>
          <w:rFonts w:eastAsia="Times New Roman"/>
        </w:rPr>
        <w:t xml:space="preserve">A district may establish an informal investigation </w:t>
      </w:r>
      <w:r w:rsidR="00373335" w:rsidRPr="0062431F">
        <w:rPr>
          <w:rFonts w:eastAsia="Times New Roman"/>
        </w:rPr>
        <w:t xml:space="preserve">process </w:t>
      </w:r>
      <w:r w:rsidRPr="0062431F">
        <w:rPr>
          <w:rFonts w:eastAsia="Times New Roman"/>
        </w:rPr>
        <w:t xml:space="preserve">that may, upon the request of the complainant be followed by a formal process. </w:t>
      </w:r>
    </w:p>
    <w:p w14:paraId="4B36AF92" w14:textId="77777777" w:rsidR="002A3C78" w:rsidRPr="00190651" w:rsidRDefault="002A3C78" w:rsidP="00E21092">
      <w:pPr>
        <w:jc w:val="both"/>
        <w:rPr>
          <w:rFonts w:eastAsia="Times New Roman"/>
          <w:u w:val="single"/>
        </w:rPr>
      </w:pPr>
    </w:p>
    <w:p w14:paraId="0BFA59A5" w14:textId="35C68631" w:rsidR="00F50D82" w:rsidRPr="0062431F" w:rsidRDefault="00A64951" w:rsidP="00E21092">
      <w:pPr>
        <w:jc w:val="both"/>
        <w:rPr>
          <w:rFonts w:eastAsia="Times New Roman"/>
        </w:rPr>
      </w:pPr>
      <w:r w:rsidRPr="0062431F">
        <w:rPr>
          <w:rFonts w:eastAsia="Times New Roman"/>
        </w:rPr>
        <w:t>The Superintendent in</w:t>
      </w:r>
      <w:r w:rsidR="0066346C" w:rsidRPr="0062431F">
        <w:rPr>
          <w:rFonts w:eastAsia="Times New Roman"/>
        </w:rPr>
        <w:t xml:space="preserve"> consultation with the Title IX </w:t>
      </w:r>
      <w:r w:rsidR="00AD2D49" w:rsidRPr="0062431F">
        <w:rPr>
          <w:rFonts w:eastAsia="Times New Roman"/>
        </w:rPr>
        <w:t>Coordinator</w:t>
      </w:r>
      <w:r w:rsidRPr="0062431F">
        <w:rPr>
          <w:rFonts w:eastAsia="Times New Roman"/>
        </w:rPr>
        <w:t xml:space="preserve"> shall designate the principal of each school in the district, or their designee </w:t>
      </w:r>
      <w:r w:rsidR="00C00A47" w:rsidRPr="0062431F">
        <w:rPr>
          <w:rFonts w:eastAsia="Times New Roman"/>
        </w:rPr>
        <w:t>(or</w:t>
      </w:r>
      <w:r w:rsidRPr="0062431F">
        <w:rPr>
          <w:rFonts w:eastAsia="Times New Roman"/>
        </w:rPr>
        <w:t xml:space="preserve"> some other appropriate employee(s))</w:t>
      </w:r>
      <w:r w:rsidR="00C00A47" w:rsidRPr="0062431F">
        <w:rPr>
          <w:rFonts w:eastAsia="Times New Roman"/>
        </w:rPr>
        <w:t xml:space="preserve"> as the initial entity to receive the</w:t>
      </w:r>
      <w:r w:rsidR="00A40E02" w:rsidRPr="0062431F">
        <w:rPr>
          <w:rFonts w:eastAsia="Times New Roman"/>
        </w:rPr>
        <w:t xml:space="preserve"> </w:t>
      </w:r>
      <w:r w:rsidR="00384BB7" w:rsidRPr="0062431F">
        <w:rPr>
          <w:rFonts w:eastAsia="Times New Roman"/>
        </w:rPr>
        <w:t xml:space="preserve">sexual </w:t>
      </w:r>
      <w:r w:rsidR="00A40E02" w:rsidRPr="0062431F">
        <w:rPr>
          <w:rFonts w:eastAsia="Times New Roman"/>
        </w:rPr>
        <w:t>harassment</w:t>
      </w:r>
      <w:r w:rsidR="00C00A47" w:rsidRPr="0062431F">
        <w:rPr>
          <w:rFonts w:eastAsia="Times New Roman"/>
        </w:rPr>
        <w:t xml:space="preserve"> complaint. Also</w:t>
      </w:r>
      <w:r w:rsidR="005752EA" w:rsidRPr="0062431F">
        <w:rPr>
          <w:rFonts w:eastAsia="Times New Roman"/>
        </w:rPr>
        <w:t>, in a matter of sexual harassment,</w:t>
      </w:r>
      <w:r w:rsidR="00C00A47" w:rsidRPr="0062431F">
        <w:rPr>
          <w:rFonts w:eastAsia="Times New Roman"/>
        </w:rPr>
        <w:t xml:space="preserve"> the district </w:t>
      </w:r>
      <w:r w:rsidR="005752EA" w:rsidRPr="0062431F">
        <w:rPr>
          <w:rFonts w:eastAsia="Times New Roman"/>
        </w:rPr>
        <w:t>shall</w:t>
      </w:r>
      <w:r w:rsidR="00C00A47" w:rsidRPr="0062431F">
        <w:rPr>
          <w:rFonts w:eastAsia="Times New Roman"/>
        </w:rPr>
        <w:t xml:space="preserve"> require that the Title IX Coordinator</w:t>
      </w:r>
      <w:r w:rsidR="0066346C" w:rsidRPr="0062431F">
        <w:rPr>
          <w:rFonts w:eastAsia="Times New Roman"/>
        </w:rPr>
        <w:t xml:space="preserve"> be </w:t>
      </w:r>
      <w:r w:rsidR="00AD2D49" w:rsidRPr="0062431F">
        <w:rPr>
          <w:rFonts w:eastAsia="Times New Roman"/>
        </w:rPr>
        <w:t>informed, as soon as possible, of t</w:t>
      </w:r>
      <w:r w:rsidR="0066346C" w:rsidRPr="0062431F">
        <w:rPr>
          <w:rFonts w:eastAsia="Times New Roman"/>
        </w:rPr>
        <w:t xml:space="preserve">he filing of the complaint. Nothing in this policy shall prevent any person from reporting the prohibited conduct to someone other than those above designated complaint recipients. </w:t>
      </w:r>
      <w:r w:rsidR="00C00A47" w:rsidRPr="0062431F">
        <w:rPr>
          <w:rFonts w:eastAsia="Times New Roman"/>
        </w:rPr>
        <w:t>The investigating officer may receive the complaint orally or in writing</w:t>
      </w:r>
      <w:r w:rsidR="00CC04D5" w:rsidRPr="0062431F">
        <w:rPr>
          <w:rFonts w:eastAsia="Times New Roman"/>
        </w:rPr>
        <w:t>, and the investigation shall be conducted in such a way as to maintain confidentiality to the extent practicable under the circumstances and in compliance with applicable law</w:t>
      </w:r>
      <w:r w:rsidR="00C00A47" w:rsidRPr="0062431F">
        <w:rPr>
          <w:rFonts w:eastAsia="Times New Roman"/>
        </w:rPr>
        <w:t>.</w:t>
      </w:r>
      <w:r w:rsidR="00CC04D5" w:rsidRPr="0062431F">
        <w:rPr>
          <w:rFonts w:eastAsia="Times New Roman"/>
        </w:rPr>
        <w:t xml:space="preserve"> The investigation</w:t>
      </w:r>
      <w:r w:rsidR="00373335" w:rsidRPr="0062431F">
        <w:rPr>
          <w:rFonts w:eastAsia="Times New Roman"/>
        </w:rPr>
        <w:t xml:space="preserve"> will</w:t>
      </w:r>
      <w:r w:rsidR="00CC04D5" w:rsidRPr="0062431F">
        <w:rPr>
          <w:rFonts w:eastAsia="Times New Roman"/>
        </w:rPr>
        <w:t xml:space="preserve"> </w:t>
      </w:r>
      <w:r w:rsidR="00384BB7" w:rsidRPr="0062431F">
        <w:rPr>
          <w:rFonts w:eastAsia="Times New Roman"/>
        </w:rPr>
        <w:t>be prompt, thorough, and impartial, and will include</w:t>
      </w:r>
      <w:r w:rsidR="00AD2D49" w:rsidRPr="0062431F">
        <w:rPr>
          <w:rFonts w:eastAsia="Times New Roman"/>
        </w:rPr>
        <w:t>, at least,</w:t>
      </w:r>
      <w:r w:rsidR="00CC04D5" w:rsidRPr="0062431F">
        <w:rPr>
          <w:rFonts w:eastAsia="Times New Roman"/>
        </w:rPr>
        <w:t xml:space="preserve"> a private interview with the person filing the complaint and with witnesses.</w:t>
      </w:r>
      <w:r w:rsidR="00AD2D49" w:rsidRPr="0062431F">
        <w:rPr>
          <w:rFonts w:eastAsia="Times New Roman"/>
        </w:rPr>
        <w:t xml:space="preserve"> </w:t>
      </w:r>
      <w:r w:rsidR="00741F47" w:rsidRPr="00741F47">
        <w:rPr>
          <w:rFonts w:eastAsia="Times New Roman"/>
        </w:rPr>
        <w:t>Also,</w:t>
      </w:r>
      <w:r w:rsidR="00AD2D49" w:rsidRPr="0062431F">
        <w:rPr>
          <w:rFonts w:eastAsia="Times New Roman"/>
        </w:rPr>
        <w:t xml:space="preserve"> the alleged harasser will be interviewed.</w:t>
      </w:r>
      <w:r w:rsidR="00C00A47" w:rsidRPr="0062431F">
        <w:rPr>
          <w:rFonts w:eastAsia="Times New Roman"/>
        </w:rPr>
        <w:t xml:space="preserve"> </w:t>
      </w:r>
      <w:r w:rsidR="00AD2D49" w:rsidRPr="0062431F">
        <w:rPr>
          <w:rFonts w:eastAsia="Times New Roman"/>
        </w:rPr>
        <w:t xml:space="preserve">When the investigation is completed, the </w:t>
      </w:r>
      <w:r w:rsidR="00627CE4" w:rsidRPr="0062431F">
        <w:rPr>
          <w:rFonts w:eastAsia="Times New Roman"/>
        </w:rPr>
        <w:t>complaint recipient</w:t>
      </w:r>
      <w:r w:rsidR="00AD2D49" w:rsidRPr="0062431F">
        <w:rPr>
          <w:rFonts w:eastAsia="Times New Roman"/>
        </w:rPr>
        <w:t xml:space="preserve"> will, to the extent appropriate, inform the person filing the complaint</w:t>
      </w:r>
      <w:r w:rsidR="00A454C5" w:rsidRPr="0062431F">
        <w:rPr>
          <w:rFonts w:eastAsia="Times New Roman"/>
        </w:rPr>
        <w:t xml:space="preserve"> and the person alleged to have committed the conduct of the results of that investigation. </w:t>
      </w:r>
    </w:p>
    <w:p w14:paraId="6BD81655" w14:textId="77777777" w:rsidR="00CA4AC9" w:rsidRPr="00190651" w:rsidRDefault="00CA4AC9" w:rsidP="00E21092">
      <w:pPr>
        <w:jc w:val="both"/>
        <w:rPr>
          <w:rFonts w:eastAsia="Times New Roman"/>
          <w:b/>
          <w:u w:val="single"/>
        </w:rPr>
      </w:pPr>
    </w:p>
    <w:p w14:paraId="157BEC01" w14:textId="54C3B33E" w:rsidR="00CA4AC9" w:rsidRPr="00190651" w:rsidRDefault="00CA4AC9" w:rsidP="00E21092">
      <w:pPr>
        <w:jc w:val="both"/>
        <w:rPr>
          <w:rFonts w:eastAsia="Times New Roman"/>
          <w:b/>
          <w:u w:val="single"/>
        </w:rPr>
      </w:pPr>
      <w:r w:rsidRPr="00190651">
        <w:rPr>
          <w:rFonts w:eastAsia="Times New Roman"/>
          <w:b/>
          <w:u w:val="single"/>
        </w:rPr>
        <w:t>RECORD KEEPING REQUIREMENTS</w:t>
      </w:r>
    </w:p>
    <w:p w14:paraId="3EE6B8B4" w14:textId="77777777" w:rsidR="00190651" w:rsidRPr="00190651" w:rsidRDefault="00190651" w:rsidP="00E21092">
      <w:pPr>
        <w:jc w:val="both"/>
        <w:rPr>
          <w:rFonts w:eastAsia="Times New Roman"/>
          <w:b/>
          <w:u w:val="single"/>
        </w:rPr>
      </w:pPr>
    </w:p>
    <w:p w14:paraId="72C026CA" w14:textId="5D9B99AB" w:rsidR="00CA4AC9" w:rsidRPr="0062431F" w:rsidRDefault="00CA4AC9" w:rsidP="00E21092">
      <w:pPr>
        <w:jc w:val="both"/>
        <w:rPr>
          <w:rFonts w:eastAsia="Times New Roman"/>
        </w:rPr>
      </w:pPr>
      <w:r w:rsidRPr="0062431F">
        <w:rPr>
          <w:rFonts w:eastAsia="Times New Roman"/>
        </w:rPr>
        <w:t>Schools must create and maintain records documenting every Title IX sexual harassment complaint</w:t>
      </w:r>
      <w:r w:rsidR="00190651" w:rsidRPr="0062431F">
        <w:rPr>
          <w:rFonts w:eastAsia="Times New Roman"/>
        </w:rPr>
        <w:t>. This could include mediation, restorative justice, or other models of alternative dispute resolution. Schools must keep records regarding the school’s response to every report of sexual harassment of which it becomes aware even if no formal complaint was filed, including documentation of supportive matters offered and implemented for the complainant.</w:t>
      </w:r>
    </w:p>
    <w:p w14:paraId="4E19ACB1" w14:textId="77777777" w:rsidR="00CA4AC9" w:rsidRPr="00190651" w:rsidRDefault="00CA4AC9" w:rsidP="00E21092">
      <w:pPr>
        <w:jc w:val="both"/>
        <w:rPr>
          <w:rFonts w:eastAsia="Times New Roman"/>
          <w:u w:val="single"/>
        </w:rPr>
      </w:pPr>
    </w:p>
    <w:p w14:paraId="29E8C05F" w14:textId="3533561E" w:rsidR="00741D0B" w:rsidRPr="0096157D" w:rsidRDefault="00741D0B" w:rsidP="00E21092">
      <w:pPr>
        <w:jc w:val="both"/>
        <w:rPr>
          <w:rFonts w:eastAsia="Times New Roman"/>
        </w:rPr>
      </w:pPr>
      <w:r w:rsidRPr="0096157D">
        <w:rPr>
          <w:rFonts w:eastAsia="Times New Roman"/>
        </w:rPr>
        <w:t>This policy</w:t>
      </w:r>
      <w:r w:rsidR="00627CE4" w:rsidRPr="0096157D">
        <w:rPr>
          <w:rFonts w:eastAsia="Times New Roman"/>
        </w:rPr>
        <w:t>, or a summary thereof that contain the essential policy elements</w:t>
      </w:r>
      <w:r w:rsidRPr="0096157D">
        <w:rPr>
          <w:rFonts w:eastAsia="Times New Roman"/>
        </w:rPr>
        <w:t xml:space="preserve"> shall be distributed by the </w:t>
      </w:r>
      <w:r w:rsidR="0062431F" w:rsidRPr="0062431F">
        <w:rPr>
          <w:rFonts w:eastAsia="Times New Roman"/>
          <w:b/>
          <w:u w:val="single"/>
        </w:rPr>
        <w:t>(Name of District)</w:t>
      </w:r>
      <w:r w:rsidR="0062431F" w:rsidRPr="0096157D">
        <w:rPr>
          <w:rFonts w:eastAsia="Times New Roman"/>
        </w:rPr>
        <w:t xml:space="preserve"> </w:t>
      </w:r>
      <w:r w:rsidRPr="0096157D">
        <w:rPr>
          <w:rFonts w:eastAsia="Times New Roman"/>
        </w:rPr>
        <w:t>School District to its students and employees and each parent or guardian shall sign that they have received and understand the policy.</w:t>
      </w:r>
    </w:p>
    <w:p w14:paraId="6128B8D4" w14:textId="77777777" w:rsidR="002A3C78" w:rsidRPr="0096157D" w:rsidRDefault="002A3C78" w:rsidP="00E21092">
      <w:pPr>
        <w:jc w:val="both"/>
        <w:rPr>
          <w:rFonts w:eastAsia="Times New Roman"/>
        </w:rPr>
      </w:pPr>
    </w:p>
    <w:p w14:paraId="72477F52" w14:textId="1C16C62B" w:rsidR="008B450C" w:rsidRPr="0096157D" w:rsidRDefault="008B450C" w:rsidP="00E21092">
      <w:pPr>
        <w:jc w:val="both"/>
        <w:rPr>
          <w:rFonts w:eastAsia="Times New Roman"/>
        </w:rPr>
      </w:pPr>
      <w:r w:rsidRPr="0096157D">
        <w:rPr>
          <w:rFonts w:eastAsia="Times New Roman"/>
        </w:rPr>
        <w:t xml:space="preserve">List the name and phone number of the District’s Title </w:t>
      </w:r>
      <w:r w:rsidR="00741F47">
        <w:rPr>
          <w:rFonts w:eastAsia="Times New Roman"/>
        </w:rPr>
        <w:t>I</w:t>
      </w:r>
      <w:r w:rsidR="00384BB7" w:rsidRPr="0096157D">
        <w:rPr>
          <w:rFonts w:eastAsia="Times New Roman"/>
        </w:rPr>
        <w:t xml:space="preserve">X </w:t>
      </w:r>
      <w:r w:rsidRPr="0096157D">
        <w:rPr>
          <w:rFonts w:eastAsia="Times New Roman"/>
        </w:rPr>
        <w:t>Coordinator</w:t>
      </w:r>
    </w:p>
    <w:p w14:paraId="3BEC529E" w14:textId="77777777" w:rsidR="008B450C" w:rsidRPr="0096157D" w:rsidRDefault="008B450C" w:rsidP="00E21092">
      <w:pPr>
        <w:jc w:val="both"/>
        <w:rPr>
          <w:rFonts w:eastAsia="Times New Roman"/>
        </w:rPr>
      </w:pPr>
      <w:r w:rsidRPr="0096157D">
        <w:rPr>
          <w:rFonts w:eastAsia="Times New Roman"/>
        </w:rPr>
        <w:t>List the appropriate party by name and phone number to receive a complaint in each District School</w:t>
      </w:r>
    </w:p>
    <w:p w14:paraId="742A4B8A" w14:textId="7F5E33B1" w:rsidR="00B371E3" w:rsidRDefault="00B371E3" w:rsidP="00E21092">
      <w:pPr>
        <w:jc w:val="both"/>
        <w:rPr>
          <w:rFonts w:eastAsia="Times New Roman"/>
        </w:rPr>
      </w:pPr>
      <w:r w:rsidRPr="0096157D">
        <w:rPr>
          <w:rFonts w:eastAsia="Times New Roman"/>
        </w:rPr>
        <w:lastRenderedPageBreak/>
        <w:t>Ple</w:t>
      </w:r>
      <w:r w:rsidR="00384BB7" w:rsidRPr="0096157D">
        <w:rPr>
          <w:rFonts w:eastAsia="Times New Roman"/>
        </w:rPr>
        <w:t>a</w:t>
      </w:r>
      <w:r w:rsidRPr="0096157D">
        <w:rPr>
          <w:rFonts w:eastAsia="Times New Roman"/>
        </w:rPr>
        <w:t xml:space="preserve">se note that the following entities have specified </w:t>
      </w:r>
      <w:r w:rsidR="00741D0B" w:rsidRPr="0096157D">
        <w:rPr>
          <w:rFonts w:eastAsia="Times New Roman"/>
        </w:rPr>
        <w:t>time limits for filing a claim</w:t>
      </w:r>
      <w:r w:rsidR="00384BB7" w:rsidRPr="0096157D">
        <w:rPr>
          <w:rFonts w:eastAsia="Times New Roman"/>
        </w:rPr>
        <w:t>.</w:t>
      </w:r>
    </w:p>
    <w:p w14:paraId="5BF21957" w14:textId="77777777" w:rsidR="0096157D" w:rsidRPr="0096157D" w:rsidRDefault="0096157D" w:rsidP="00E21092">
      <w:pPr>
        <w:jc w:val="both"/>
        <w:rPr>
          <w:rFonts w:eastAsia="Times New Roman"/>
        </w:rPr>
      </w:pPr>
    </w:p>
    <w:p w14:paraId="0F9A4B10" w14:textId="6BEAF469" w:rsidR="00234043" w:rsidRDefault="008B450C" w:rsidP="00E21092">
      <w:pPr>
        <w:jc w:val="both"/>
        <w:rPr>
          <w:rFonts w:eastAsia="Times New Roman"/>
        </w:rPr>
      </w:pPr>
      <w:r w:rsidRPr="00234043">
        <w:rPr>
          <w:rFonts w:eastAsia="Times New Roman"/>
        </w:rPr>
        <w:t>The Complainant may also file a complaint with</w:t>
      </w:r>
      <w:r w:rsidR="00234043" w:rsidRPr="00234043">
        <w:rPr>
          <w:rFonts w:eastAsia="Times New Roman"/>
        </w:rPr>
        <w:t>:</w:t>
      </w:r>
    </w:p>
    <w:p w14:paraId="2FAF5E7A" w14:textId="77777777" w:rsidR="00234043" w:rsidRPr="00234043" w:rsidRDefault="00234043" w:rsidP="00E21092">
      <w:pPr>
        <w:jc w:val="both"/>
        <w:rPr>
          <w:rFonts w:eastAsia="Times New Roman"/>
        </w:rPr>
      </w:pPr>
    </w:p>
    <w:p w14:paraId="673C3AC6" w14:textId="49EC3E98" w:rsidR="0096157D" w:rsidRDefault="00234043" w:rsidP="00E21092">
      <w:pPr>
        <w:pStyle w:val="ListParagraph"/>
        <w:numPr>
          <w:ilvl w:val="0"/>
          <w:numId w:val="5"/>
        </w:numPr>
        <w:jc w:val="both"/>
        <w:rPr>
          <w:rFonts w:eastAsia="Times New Roman"/>
        </w:rPr>
      </w:pPr>
      <w:r>
        <w:rPr>
          <w:rFonts w:eastAsia="Times New Roman"/>
        </w:rPr>
        <w:t>T</w:t>
      </w:r>
      <w:r w:rsidR="008B450C" w:rsidRPr="0096157D">
        <w:rPr>
          <w:rFonts w:eastAsia="Times New Roman"/>
        </w:rPr>
        <w:t>he Mass.</w:t>
      </w:r>
      <w:r w:rsidR="009C4EA8" w:rsidRPr="0096157D">
        <w:rPr>
          <w:rFonts w:eastAsia="Times New Roman"/>
        </w:rPr>
        <w:t xml:space="preserve"> </w:t>
      </w:r>
      <w:r w:rsidR="008B450C" w:rsidRPr="0096157D">
        <w:rPr>
          <w:rFonts w:eastAsia="Times New Roman"/>
        </w:rPr>
        <w:t>Commission Against Discriminati</w:t>
      </w:r>
      <w:r w:rsidR="0096157D">
        <w:rPr>
          <w:rFonts w:eastAsia="Times New Roman"/>
        </w:rPr>
        <w:t>on, 1 Ashburton Place, Room 601</w:t>
      </w:r>
      <w:r w:rsidR="008B450C" w:rsidRPr="0096157D">
        <w:rPr>
          <w:rFonts w:eastAsia="Times New Roman"/>
        </w:rPr>
        <w:t xml:space="preserve"> </w:t>
      </w:r>
    </w:p>
    <w:p w14:paraId="15D4E277" w14:textId="77777777" w:rsidR="0096157D" w:rsidRDefault="008B450C" w:rsidP="00E21092">
      <w:pPr>
        <w:pStyle w:val="ListParagraph"/>
        <w:jc w:val="both"/>
        <w:rPr>
          <w:rFonts w:eastAsia="Times New Roman"/>
        </w:rPr>
      </w:pPr>
      <w:r w:rsidRPr="0096157D">
        <w:rPr>
          <w:rFonts w:eastAsia="Times New Roman"/>
        </w:rPr>
        <w:t>Boston, MA 02108</w:t>
      </w:r>
      <w:r w:rsidR="00B371E3" w:rsidRPr="0096157D">
        <w:rPr>
          <w:rFonts w:eastAsia="Times New Roman"/>
        </w:rPr>
        <w:t xml:space="preserve">. </w:t>
      </w:r>
    </w:p>
    <w:p w14:paraId="15A0ECAA" w14:textId="0CA7A0EA" w:rsidR="008B450C" w:rsidRPr="0096157D" w:rsidRDefault="00B371E3" w:rsidP="00E21092">
      <w:pPr>
        <w:pStyle w:val="ListParagraph"/>
        <w:jc w:val="both"/>
        <w:rPr>
          <w:rFonts w:eastAsia="Times New Roman"/>
        </w:rPr>
      </w:pPr>
      <w:r w:rsidRPr="0096157D">
        <w:rPr>
          <w:rFonts w:eastAsia="Times New Roman"/>
        </w:rPr>
        <w:t>Phone: 617-994-6000.</w:t>
      </w:r>
    </w:p>
    <w:p w14:paraId="40E0F463" w14:textId="77777777" w:rsidR="0096157D" w:rsidRDefault="00B371E3" w:rsidP="00E21092">
      <w:pPr>
        <w:pStyle w:val="ListParagraph"/>
        <w:numPr>
          <w:ilvl w:val="0"/>
          <w:numId w:val="5"/>
        </w:numPr>
        <w:jc w:val="both"/>
        <w:rPr>
          <w:rFonts w:eastAsia="Times New Roman"/>
        </w:rPr>
      </w:pPr>
      <w:r w:rsidRPr="0096157D">
        <w:rPr>
          <w:rFonts w:eastAsia="Times New Roman"/>
        </w:rPr>
        <w:t xml:space="preserve">Office for Civil Rights (U.S. Department of Education) </w:t>
      </w:r>
    </w:p>
    <w:p w14:paraId="412E4E9B" w14:textId="77777777" w:rsidR="0096157D" w:rsidRDefault="00B371E3" w:rsidP="00E21092">
      <w:pPr>
        <w:pStyle w:val="ListParagraph"/>
        <w:jc w:val="both"/>
        <w:rPr>
          <w:rFonts w:eastAsia="Times New Roman"/>
        </w:rPr>
      </w:pPr>
      <w:r w:rsidRPr="0096157D">
        <w:rPr>
          <w:rFonts w:eastAsia="Times New Roman"/>
        </w:rPr>
        <w:t>5 Post Office Square, 8</w:t>
      </w:r>
      <w:r w:rsidRPr="0096157D">
        <w:rPr>
          <w:rFonts w:eastAsia="Times New Roman"/>
          <w:vertAlign w:val="superscript"/>
        </w:rPr>
        <w:t>th</w:t>
      </w:r>
      <w:r w:rsidR="0096157D">
        <w:rPr>
          <w:rFonts w:eastAsia="Times New Roman"/>
        </w:rPr>
        <w:t xml:space="preserve"> Floor</w:t>
      </w:r>
    </w:p>
    <w:p w14:paraId="5FC3D4BC" w14:textId="77777777" w:rsidR="0096157D" w:rsidRDefault="00B371E3" w:rsidP="00E21092">
      <w:pPr>
        <w:pStyle w:val="ListParagraph"/>
        <w:jc w:val="both"/>
        <w:rPr>
          <w:rFonts w:eastAsia="Times New Roman"/>
        </w:rPr>
      </w:pPr>
      <w:r w:rsidRPr="0096157D">
        <w:rPr>
          <w:rFonts w:eastAsia="Times New Roman"/>
        </w:rPr>
        <w:t xml:space="preserve">Boston, MA 02109. </w:t>
      </w:r>
    </w:p>
    <w:p w14:paraId="59A3EF3A" w14:textId="288A614F" w:rsidR="00B371E3" w:rsidRPr="0096157D" w:rsidRDefault="00B371E3" w:rsidP="00E21092">
      <w:pPr>
        <w:pStyle w:val="ListParagraph"/>
        <w:jc w:val="both"/>
        <w:rPr>
          <w:rFonts w:eastAsia="Times New Roman"/>
        </w:rPr>
      </w:pPr>
      <w:r w:rsidRPr="0096157D">
        <w:rPr>
          <w:rFonts w:eastAsia="Times New Roman"/>
        </w:rPr>
        <w:t>Phone: 617-289-0111.</w:t>
      </w:r>
    </w:p>
    <w:p w14:paraId="782B0AF6" w14:textId="77777777" w:rsidR="0096157D" w:rsidRDefault="00B371E3" w:rsidP="00E21092">
      <w:pPr>
        <w:pStyle w:val="ListParagraph"/>
        <w:numPr>
          <w:ilvl w:val="0"/>
          <w:numId w:val="5"/>
        </w:numPr>
        <w:jc w:val="both"/>
        <w:rPr>
          <w:rFonts w:eastAsia="Times New Roman"/>
        </w:rPr>
      </w:pPr>
      <w:r w:rsidRPr="0096157D">
        <w:rPr>
          <w:rFonts w:eastAsia="Times New Roman"/>
        </w:rPr>
        <w:t xml:space="preserve">The United States Equal Employment Opportunity Commission, </w:t>
      </w:r>
    </w:p>
    <w:p w14:paraId="7885B035" w14:textId="77777777" w:rsidR="0096157D" w:rsidRDefault="0096157D" w:rsidP="00E21092">
      <w:pPr>
        <w:pStyle w:val="ListParagraph"/>
        <w:jc w:val="both"/>
        <w:rPr>
          <w:rFonts w:eastAsia="Times New Roman"/>
        </w:rPr>
      </w:pPr>
      <w:r>
        <w:rPr>
          <w:rFonts w:eastAsia="Times New Roman"/>
        </w:rPr>
        <w:t>John F. Kennedy Bldg.</w:t>
      </w:r>
    </w:p>
    <w:p w14:paraId="4E9D2F5C" w14:textId="77777777" w:rsidR="0096157D" w:rsidRDefault="0096157D" w:rsidP="00E21092">
      <w:pPr>
        <w:pStyle w:val="ListParagraph"/>
        <w:jc w:val="both"/>
        <w:rPr>
          <w:rFonts w:eastAsia="Times New Roman"/>
        </w:rPr>
      </w:pPr>
      <w:r>
        <w:rPr>
          <w:rFonts w:eastAsia="Times New Roman"/>
        </w:rPr>
        <w:t>475 Government Center</w:t>
      </w:r>
    </w:p>
    <w:p w14:paraId="011D6A20" w14:textId="49DD6CA1" w:rsidR="00B371E3" w:rsidRPr="0096157D" w:rsidRDefault="00B371E3" w:rsidP="00E21092">
      <w:pPr>
        <w:pStyle w:val="ListParagraph"/>
        <w:jc w:val="both"/>
        <w:rPr>
          <w:rFonts w:eastAsia="Times New Roman"/>
        </w:rPr>
      </w:pPr>
      <w:r w:rsidRPr="0096157D">
        <w:rPr>
          <w:rFonts w:eastAsia="Times New Roman"/>
        </w:rPr>
        <w:t>Boston, MA 02203.</w:t>
      </w:r>
    </w:p>
    <w:p w14:paraId="607D103C" w14:textId="706BE31C" w:rsidR="005C6659" w:rsidRDefault="005C6659" w:rsidP="00E21092">
      <w:pPr>
        <w:jc w:val="both"/>
        <w:rPr>
          <w:rFonts w:eastAsia="Times New Roman"/>
        </w:rPr>
      </w:pPr>
    </w:p>
    <w:p w14:paraId="75F48C4D" w14:textId="77777777" w:rsidR="00234043" w:rsidRPr="0096157D" w:rsidRDefault="00234043" w:rsidP="00E21092">
      <w:pPr>
        <w:jc w:val="both"/>
        <w:rPr>
          <w:rFonts w:eastAsia="Times New Roman"/>
        </w:rPr>
      </w:pPr>
    </w:p>
    <w:p w14:paraId="70DDCC32" w14:textId="63A656D6" w:rsidR="00F50D82" w:rsidRPr="0096157D" w:rsidRDefault="00F50D82" w:rsidP="00E21092">
      <w:pPr>
        <w:jc w:val="both"/>
        <w:rPr>
          <w:rFonts w:eastAsia="Times New Roman"/>
        </w:rPr>
      </w:pPr>
      <w:r w:rsidRPr="0096157D">
        <w:rPr>
          <w:rFonts w:eastAsia="Times New Roman"/>
        </w:rPr>
        <w:t>LEGAL REF.:</w:t>
      </w:r>
      <w:r w:rsidRPr="0096157D">
        <w:rPr>
          <w:rFonts w:eastAsia="Times New Roman"/>
        </w:rPr>
        <w:tab/>
      </w:r>
      <w:r w:rsidR="0096157D">
        <w:rPr>
          <w:rFonts w:eastAsia="Times New Roman"/>
        </w:rPr>
        <w:tab/>
      </w:r>
      <w:r w:rsidRPr="0096157D">
        <w:rPr>
          <w:rFonts w:eastAsia="Times New Roman"/>
        </w:rPr>
        <w:t>M.G.L. 151B:3A</w:t>
      </w:r>
    </w:p>
    <w:p w14:paraId="0E0799A4" w14:textId="6B70B88A" w:rsidR="005C6659" w:rsidRPr="0096157D" w:rsidRDefault="00F50D82" w:rsidP="00E21092">
      <w:pPr>
        <w:ind w:left="2160"/>
        <w:jc w:val="both"/>
        <w:rPr>
          <w:rFonts w:eastAsia="Times New Roman"/>
        </w:rPr>
      </w:pPr>
      <w:r w:rsidRPr="0096157D">
        <w:rPr>
          <w:rFonts w:eastAsia="Times New Roman"/>
        </w:rPr>
        <w:t xml:space="preserve">Title </w:t>
      </w:r>
      <w:r w:rsidR="00384BB7" w:rsidRPr="0096157D">
        <w:rPr>
          <w:rFonts w:eastAsia="Times New Roman"/>
        </w:rPr>
        <w:t>IX</w:t>
      </w:r>
      <w:r w:rsidR="00534811" w:rsidRPr="0096157D">
        <w:rPr>
          <w:rFonts w:eastAsia="Times New Roman"/>
        </w:rPr>
        <w:t xml:space="preserve"> </w:t>
      </w:r>
      <w:r w:rsidR="005C6659" w:rsidRPr="0096157D">
        <w:rPr>
          <w:rFonts w:eastAsia="Times New Roman"/>
        </w:rPr>
        <w:t>of the Education Amendments of 1972</w:t>
      </w:r>
    </w:p>
    <w:p w14:paraId="46CDB9BB" w14:textId="2B15B27B" w:rsidR="00F50D82" w:rsidRDefault="00F50D82" w:rsidP="00E21092">
      <w:pPr>
        <w:ind w:left="2160"/>
        <w:jc w:val="both"/>
        <w:rPr>
          <w:rFonts w:eastAsia="Times New Roman"/>
        </w:rPr>
      </w:pPr>
      <w:r w:rsidRPr="0096157D">
        <w:rPr>
          <w:rFonts w:eastAsia="Times New Roman"/>
        </w:rPr>
        <w:t>BESE 603 CMR 26:00</w:t>
      </w:r>
    </w:p>
    <w:p w14:paraId="7A6CD6DF" w14:textId="21CD4B4F" w:rsidR="00741F47" w:rsidRDefault="00741F47" w:rsidP="00E21092">
      <w:pPr>
        <w:ind w:left="2160"/>
        <w:jc w:val="both"/>
        <w:rPr>
          <w:rFonts w:eastAsia="Times New Roman"/>
        </w:rPr>
      </w:pPr>
      <w:r>
        <w:rPr>
          <w:rFonts w:eastAsia="Times New Roman"/>
        </w:rPr>
        <w:t>34 CFR 106.44 (a), (a)-(b)</w:t>
      </w:r>
    </w:p>
    <w:p w14:paraId="5BCEE4E6" w14:textId="6D8412E1" w:rsidR="00741F47" w:rsidRDefault="00741F47" w:rsidP="00E21092">
      <w:pPr>
        <w:ind w:left="2160"/>
        <w:jc w:val="both"/>
        <w:rPr>
          <w:rFonts w:eastAsia="Times New Roman"/>
        </w:rPr>
      </w:pPr>
      <w:r>
        <w:rPr>
          <w:rFonts w:eastAsia="Times New Roman"/>
        </w:rPr>
        <w:t>34 CFR 106.45 (a)-(b) (1)</w:t>
      </w:r>
    </w:p>
    <w:p w14:paraId="755EA76D" w14:textId="2A54B093" w:rsidR="00741F47" w:rsidRPr="0096157D" w:rsidRDefault="00741F47" w:rsidP="00E21092">
      <w:pPr>
        <w:ind w:left="2160"/>
        <w:jc w:val="both"/>
        <w:rPr>
          <w:rFonts w:eastAsia="Times New Roman"/>
        </w:rPr>
      </w:pPr>
      <w:r>
        <w:rPr>
          <w:rFonts w:eastAsia="Times New Roman"/>
        </w:rPr>
        <w:t>34 CFR 106.45 (b)(</w:t>
      </w:r>
      <w:proofErr w:type="gramStart"/>
      <w:r>
        <w:rPr>
          <w:rFonts w:eastAsia="Times New Roman"/>
        </w:rPr>
        <w:t>2)-(</w:t>
      </w:r>
      <w:proofErr w:type="gramEnd"/>
      <w:r>
        <w:rPr>
          <w:rFonts w:eastAsia="Times New Roman"/>
        </w:rPr>
        <w:t>b)(3,4,5,6,7) as revised through June 2020</w:t>
      </w:r>
    </w:p>
    <w:p w14:paraId="0CDC4337" w14:textId="2AAF9E94" w:rsidR="006512EC" w:rsidRDefault="006512EC">
      <w:pPr>
        <w:jc w:val="both"/>
      </w:pPr>
    </w:p>
    <w:p w14:paraId="51DF5D7A" w14:textId="2001542D" w:rsidR="00974BCB" w:rsidRPr="00974BCB" w:rsidRDefault="00974BCB">
      <w:pPr>
        <w:jc w:val="both"/>
        <w:rPr>
          <w:b/>
          <w:bCs/>
        </w:rPr>
      </w:pPr>
      <w:r w:rsidRPr="00974BCB">
        <w:rPr>
          <w:b/>
          <w:bCs/>
        </w:rPr>
        <w:t>Note: A summary of the attached Policy, as adopted, must be sent to parents/guardians, students, employees, unions, and prospective employees of the school district including Title IX Coordinator(s), investigator(s</w:t>
      </w:r>
      <w:proofErr w:type="gramStart"/>
      <w:r w:rsidRPr="00974BCB">
        <w:rPr>
          <w:b/>
          <w:bCs/>
        </w:rPr>
        <w:t>)</w:t>
      </w:r>
      <w:proofErr w:type="gramEnd"/>
      <w:r w:rsidRPr="00974BCB">
        <w:rPr>
          <w:b/>
          <w:bCs/>
        </w:rPr>
        <w:t xml:space="preserve"> and the decision-maker. The above referenced employees must attend training sessions on the implementation of the Policy. </w:t>
      </w:r>
    </w:p>
    <w:p w14:paraId="60843CB3" w14:textId="60258FCC" w:rsidR="0096157D" w:rsidRDefault="0096157D">
      <w:pPr>
        <w:jc w:val="both"/>
      </w:pPr>
    </w:p>
    <w:p w14:paraId="5C6DA632" w14:textId="77777777" w:rsidR="00402959" w:rsidRDefault="00402959" w:rsidP="00E21092">
      <w:pPr>
        <w:jc w:val="both"/>
        <w:rPr>
          <w:rFonts w:eastAsia="Times New Roman"/>
        </w:rPr>
      </w:pPr>
    </w:p>
    <w:p w14:paraId="577976C6" w14:textId="77777777" w:rsidR="00402959" w:rsidRDefault="00402959" w:rsidP="00E21092">
      <w:pPr>
        <w:jc w:val="both"/>
        <w:rPr>
          <w:rFonts w:eastAsia="Times New Roman"/>
        </w:rPr>
      </w:pPr>
    </w:p>
    <w:p w14:paraId="7880672C" w14:textId="7C895F6B" w:rsidR="00974BCB" w:rsidRPr="0096157D" w:rsidRDefault="00974BCB" w:rsidP="00E21092">
      <w:pPr>
        <w:jc w:val="both"/>
        <w:rPr>
          <w:rFonts w:eastAsia="Times New Roman"/>
        </w:rPr>
      </w:pPr>
      <w:r w:rsidRPr="0096157D">
        <w:rPr>
          <w:rFonts w:eastAsia="Times New Roman"/>
        </w:rPr>
        <w:t>SOURCE:  MASC</w:t>
      </w:r>
      <w:r>
        <w:rPr>
          <w:rFonts w:eastAsia="Times New Roman"/>
        </w:rPr>
        <w:t xml:space="preserve"> </w:t>
      </w:r>
      <w:r w:rsidR="00AD2977">
        <w:rPr>
          <w:rFonts w:eastAsia="Times New Roman"/>
        </w:rPr>
        <w:t xml:space="preserve">December </w:t>
      </w:r>
      <w:r w:rsidR="00402959">
        <w:rPr>
          <w:rFonts w:eastAsia="Times New Roman"/>
        </w:rPr>
        <w:t>2021</w:t>
      </w:r>
    </w:p>
    <w:p w14:paraId="4C58EBE8" w14:textId="77777777" w:rsidR="00974BCB" w:rsidRPr="0096157D" w:rsidRDefault="00974BCB">
      <w:pPr>
        <w:jc w:val="both"/>
      </w:pPr>
    </w:p>
    <w:sectPr w:rsidR="00974BCB" w:rsidRPr="0096157D" w:rsidSect="0096157D">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29DC" w14:textId="77777777" w:rsidR="00A46C07" w:rsidRDefault="00A46C07" w:rsidP="0096157D">
      <w:r>
        <w:separator/>
      </w:r>
    </w:p>
  </w:endnote>
  <w:endnote w:type="continuationSeparator" w:id="0">
    <w:p w14:paraId="52E4CE76" w14:textId="77777777" w:rsidR="00A46C07" w:rsidRDefault="00A46C07" w:rsidP="0096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EDB8" w14:textId="77777777" w:rsidR="00A46C07" w:rsidRDefault="00A46C07" w:rsidP="0096157D">
      <w:r>
        <w:separator/>
      </w:r>
    </w:p>
  </w:footnote>
  <w:footnote w:type="continuationSeparator" w:id="0">
    <w:p w14:paraId="3847C8FE" w14:textId="77777777" w:rsidR="00A46C07" w:rsidRDefault="00A46C07" w:rsidP="00961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23EB"/>
    <w:multiLevelType w:val="hybridMultilevel"/>
    <w:tmpl w:val="587ABE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181556"/>
    <w:multiLevelType w:val="hybridMultilevel"/>
    <w:tmpl w:val="86004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A4B91"/>
    <w:multiLevelType w:val="hybridMultilevel"/>
    <w:tmpl w:val="A6B2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06A59"/>
    <w:multiLevelType w:val="hybridMultilevel"/>
    <w:tmpl w:val="3B8C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32DBC"/>
    <w:multiLevelType w:val="hybridMultilevel"/>
    <w:tmpl w:val="99D8654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3D456DA"/>
    <w:multiLevelType w:val="hybridMultilevel"/>
    <w:tmpl w:val="53B6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82"/>
    <w:rsid w:val="00015D87"/>
    <w:rsid w:val="000232B3"/>
    <w:rsid w:val="0002419D"/>
    <w:rsid w:val="0003163A"/>
    <w:rsid w:val="00045AC4"/>
    <w:rsid w:val="000519D2"/>
    <w:rsid w:val="00052B3A"/>
    <w:rsid w:val="000B4AB0"/>
    <w:rsid w:val="000C3856"/>
    <w:rsid w:val="000F3725"/>
    <w:rsid w:val="000F5ED9"/>
    <w:rsid w:val="00123BA2"/>
    <w:rsid w:val="00123D42"/>
    <w:rsid w:val="001515DC"/>
    <w:rsid w:val="00180A82"/>
    <w:rsid w:val="00190651"/>
    <w:rsid w:val="001B030C"/>
    <w:rsid w:val="001C0F97"/>
    <w:rsid w:val="00215402"/>
    <w:rsid w:val="00234043"/>
    <w:rsid w:val="00256B70"/>
    <w:rsid w:val="00274C20"/>
    <w:rsid w:val="002A3C78"/>
    <w:rsid w:val="002B3E55"/>
    <w:rsid w:val="00304EE6"/>
    <w:rsid w:val="00317A3B"/>
    <w:rsid w:val="00323C2A"/>
    <w:rsid w:val="00325B27"/>
    <w:rsid w:val="00345589"/>
    <w:rsid w:val="003621E8"/>
    <w:rsid w:val="00373335"/>
    <w:rsid w:val="00376D62"/>
    <w:rsid w:val="00377C38"/>
    <w:rsid w:val="0038125A"/>
    <w:rsid w:val="00384BB7"/>
    <w:rsid w:val="003A7737"/>
    <w:rsid w:val="00402959"/>
    <w:rsid w:val="004056C5"/>
    <w:rsid w:val="00424025"/>
    <w:rsid w:val="00463141"/>
    <w:rsid w:val="004819FD"/>
    <w:rsid w:val="00481D01"/>
    <w:rsid w:val="00497B34"/>
    <w:rsid w:val="004A4E5E"/>
    <w:rsid w:val="004A7853"/>
    <w:rsid w:val="004C218E"/>
    <w:rsid w:val="004F526C"/>
    <w:rsid w:val="00534811"/>
    <w:rsid w:val="00547BA8"/>
    <w:rsid w:val="0056413B"/>
    <w:rsid w:val="005752EA"/>
    <w:rsid w:val="005B7505"/>
    <w:rsid w:val="005C6659"/>
    <w:rsid w:val="0062431F"/>
    <w:rsid w:val="00627CE4"/>
    <w:rsid w:val="006317F2"/>
    <w:rsid w:val="006512EC"/>
    <w:rsid w:val="0066346C"/>
    <w:rsid w:val="006929E9"/>
    <w:rsid w:val="007012B5"/>
    <w:rsid w:val="00736748"/>
    <w:rsid w:val="00741D0B"/>
    <w:rsid w:val="00741F47"/>
    <w:rsid w:val="0074207B"/>
    <w:rsid w:val="007722D9"/>
    <w:rsid w:val="00777A7C"/>
    <w:rsid w:val="007B39E8"/>
    <w:rsid w:val="008073C6"/>
    <w:rsid w:val="008148D3"/>
    <w:rsid w:val="00867FAD"/>
    <w:rsid w:val="0087396E"/>
    <w:rsid w:val="00881F70"/>
    <w:rsid w:val="00893643"/>
    <w:rsid w:val="008B450C"/>
    <w:rsid w:val="008D052A"/>
    <w:rsid w:val="008E6186"/>
    <w:rsid w:val="008F3137"/>
    <w:rsid w:val="008F6AA3"/>
    <w:rsid w:val="00905F52"/>
    <w:rsid w:val="00926822"/>
    <w:rsid w:val="00944FC7"/>
    <w:rsid w:val="009573DF"/>
    <w:rsid w:val="0096157D"/>
    <w:rsid w:val="00974BCB"/>
    <w:rsid w:val="00996C5A"/>
    <w:rsid w:val="009B6B37"/>
    <w:rsid w:val="009C4EA8"/>
    <w:rsid w:val="009E4E89"/>
    <w:rsid w:val="00A20863"/>
    <w:rsid w:val="00A40E02"/>
    <w:rsid w:val="00A42F11"/>
    <w:rsid w:val="00A454C5"/>
    <w:rsid w:val="00A46C07"/>
    <w:rsid w:val="00A64951"/>
    <w:rsid w:val="00A713B0"/>
    <w:rsid w:val="00AD120C"/>
    <w:rsid w:val="00AD2977"/>
    <w:rsid w:val="00AD2D49"/>
    <w:rsid w:val="00B2697B"/>
    <w:rsid w:val="00B371E3"/>
    <w:rsid w:val="00BE1E68"/>
    <w:rsid w:val="00C00A47"/>
    <w:rsid w:val="00C54434"/>
    <w:rsid w:val="00CA4AC9"/>
    <w:rsid w:val="00CA54AB"/>
    <w:rsid w:val="00CC04D5"/>
    <w:rsid w:val="00D13B7A"/>
    <w:rsid w:val="00D33176"/>
    <w:rsid w:val="00D610B3"/>
    <w:rsid w:val="00D805EA"/>
    <w:rsid w:val="00D916ED"/>
    <w:rsid w:val="00DB5804"/>
    <w:rsid w:val="00E21092"/>
    <w:rsid w:val="00E2181B"/>
    <w:rsid w:val="00E54032"/>
    <w:rsid w:val="00E61024"/>
    <w:rsid w:val="00E628D6"/>
    <w:rsid w:val="00E64310"/>
    <w:rsid w:val="00E75822"/>
    <w:rsid w:val="00F00141"/>
    <w:rsid w:val="00F03529"/>
    <w:rsid w:val="00F04BA9"/>
    <w:rsid w:val="00F05561"/>
    <w:rsid w:val="00F173BC"/>
    <w:rsid w:val="00F41161"/>
    <w:rsid w:val="00F422C9"/>
    <w:rsid w:val="00F50D82"/>
    <w:rsid w:val="00F66486"/>
    <w:rsid w:val="00F90E3B"/>
    <w:rsid w:val="00FE3C34"/>
    <w:rsid w:val="00FF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36A4"/>
  <w15:docId w15:val="{D367C57C-1F15-4364-B5F7-37BFF268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3B0"/>
    <w:pPr>
      <w:ind w:left="720"/>
      <w:contextualSpacing/>
    </w:pPr>
  </w:style>
  <w:style w:type="paragraph" w:styleId="BalloonText">
    <w:name w:val="Balloon Text"/>
    <w:basedOn w:val="Normal"/>
    <w:link w:val="BalloonTextChar"/>
    <w:uiPriority w:val="99"/>
    <w:semiHidden/>
    <w:unhideWhenUsed/>
    <w:rsid w:val="00A40E02"/>
    <w:rPr>
      <w:rFonts w:ascii="Tahoma" w:hAnsi="Tahoma" w:cs="Tahoma"/>
      <w:sz w:val="16"/>
      <w:szCs w:val="16"/>
    </w:rPr>
  </w:style>
  <w:style w:type="character" w:customStyle="1" w:styleId="BalloonTextChar">
    <w:name w:val="Balloon Text Char"/>
    <w:basedOn w:val="DefaultParagraphFont"/>
    <w:link w:val="BalloonText"/>
    <w:uiPriority w:val="99"/>
    <w:semiHidden/>
    <w:rsid w:val="00A40E02"/>
    <w:rPr>
      <w:rFonts w:ascii="Tahoma" w:hAnsi="Tahoma" w:cs="Tahoma"/>
      <w:sz w:val="16"/>
      <w:szCs w:val="16"/>
    </w:rPr>
  </w:style>
  <w:style w:type="character" w:styleId="CommentReference">
    <w:name w:val="annotation reference"/>
    <w:basedOn w:val="DefaultParagraphFont"/>
    <w:uiPriority w:val="99"/>
    <w:semiHidden/>
    <w:unhideWhenUsed/>
    <w:rsid w:val="009B6B37"/>
    <w:rPr>
      <w:sz w:val="16"/>
      <w:szCs w:val="16"/>
    </w:rPr>
  </w:style>
  <w:style w:type="paragraph" w:styleId="CommentText">
    <w:name w:val="annotation text"/>
    <w:basedOn w:val="Normal"/>
    <w:link w:val="CommentTextChar"/>
    <w:uiPriority w:val="99"/>
    <w:semiHidden/>
    <w:unhideWhenUsed/>
    <w:rsid w:val="009B6B37"/>
    <w:rPr>
      <w:sz w:val="20"/>
      <w:szCs w:val="20"/>
    </w:rPr>
  </w:style>
  <w:style w:type="character" w:customStyle="1" w:styleId="CommentTextChar">
    <w:name w:val="Comment Text Char"/>
    <w:basedOn w:val="DefaultParagraphFont"/>
    <w:link w:val="CommentText"/>
    <w:uiPriority w:val="99"/>
    <w:semiHidden/>
    <w:rsid w:val="009B6B37"/>
    <w:rPr>
      <w:sz w:val="20"/>
      <w:szCs w:val="20"/>
    </w:rPr>
  </w:style>
  <w:style w:type="paragraph" w:styleId="CommentSubject">
    <w:name w:val="annotation subject"/>
    <w:basedOn w:val="CommentText"/>
    <w:next w:val="CommentText"/>
    <w:link w:val="CommentSubjectChar"/>
    <w:uiPriority w:val="99"/>
    <w:semiHidden/>
    <w:unhideWhenUsed/>
    <w:rsid w:val="009B6B37"/>
    <w:rPr>
      <w:b/>
      <w:bCs/>
    </w:rPr>
  </w:style>
  <w:style w:type="character" w:customStyle="1" w:styleId="CommentSubjectChar">
    <w:name w:val="Comment Subject Char"/>
    <w:basedOn w:val="CommentTextChar"/>
    <w:link w:val="CommentSubject"/>
    <w:uiPriority w:val="99"/>
    <w:semiHidden/>
    <w:rsid w:val="009B6B37"/>
    <w:rPr>
      <w:b/>
      <w:bCs/>
      <w:sz w:val="20"/>
      <w:szCs w:val="20"/>
    </w:rPr>
  </w:style>
  <w:style w:type="paragraph" w:styleId="Header">
    <w:name w:val="header"/>
    <w:basedOn w:val="Normal"/>
    <w:link w:val="HeaderChar"/>
    <w:uiPriority w:val="99"/>
    <w:unhideWhenUsed/>
    <w:rsid w:val="0096157D"/>
    <w:pPr>
      <w:tabs>
        <w:tab w:val="center" w:pos="4680"/>
        <w:tab w:val="right" w:pos="9360"/>
      </w:tabs>
    </w:pPr>
  </w:style>
  <w:style w:type="character" w:customStyle="1" w:styleId="HeaderChar">
    <w:name w:val="Header Char"/>
    <w:basedOn w:val="DefaultParagraphFont"/>
    <w:link w:val="Header"/>
    <w:uiPriority w:val="99"/>
    <w:rsid w:val="0096157D"/>
  </w:style>
  <w:style w:type="paragraph" w:styleId="Footer">
    <w:name w:val="footer"/>
    <w:basedOn w:val="Normal"/>
    <w:link w:val="FooterChar"/>
    <w:uiPriority w:val="99"/>
    <w:unhideWhenUsed/>
    <w:rsid w:val="0096157D"/>
    <w:pPr>
      <w:tabs>
        <w:tab w:val="center" w:pos="4680"/>
        <w:tab w:val="right" w:pos="9360"/>
      </w:tabs>
    </w:pPr>
  </w:style>
  <w:style w:type="character" w:customStyle="1" w:styleId="FooterChar">
    <w:name w:val="Footer Char"/>
    <w:basedOn w:val="DefaultParagraphFont"/>
    <w:link w:val="Footer"/>
    <w:uiPriority w:val="99"/>
    <w:rsid w:val="0096157D"/>
  </w:style>
  <w:style w:type="paragraph" w:styleId="Revision">
    <w:name w:val="Revision"/>
    <w:hidden/>
    <w:uiPriority w:val="99"/>
    <w:semiHidden/>
    <w:rsid w:val="00F0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578376">
      <w:bodyDiv w:val="1"/>
      <w:marLeft w:val="0"/>
      <w:marRight w:val="0"/>
      <w:marTop w:val="0"/>
      <w:marBottom w:val="0"/>
      <w:divBdr>
        <w:top w:val="none" w:sz="0" w:space="0" w:color="auto"/>
        <w:left w:val="none" w:sz="0" w:space="0" w:color="auto"/>
        <w:bottom w:val="none" w:sz="0" w:space="0" w:color="auto"/>
        <w:right w:val="none" w:sz="0" w:space="0" w:color="auto"/>
      </w:divBdr>
    </w:div>
    <w:div w:id="204875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FB267-5B4B-46D8-9AA2-EF74A8C2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Amartin</dc:creator>
  <cp:lastModifiedBy>Ann-marie Martin</cp:lastModifiedBy>
  <cp:revision>2</cp:revision>
  <cp:lastPrinted>2020-07-30T17:54:00Z</cp:lastPrinted>
  <dcterms:created xsi:type="dcterms:W3CDTF">2022-01-06T17:52:00Z</dcterms:created>
  <dcterms:modified xsi:type="dcterms:W3CDTF">2022-01-06T17:52:00Z</dcterms:modified>
</cp:coreProperties>
</file>