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FDE3" w14:textId="77777777" w:rsidR="005F0859" w:rsidRPr="00540BBB" w:rsidRDefault="005F0859" w:rsidP="005F0859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File</w:t>
      </w:r>
      <w:r>
        <w:rPr>
          <w:sz w:val="24"/>
          <w:szCs w:val="24"/>
        </w:rPr>
        <w:t>:  HA</w:t>
      </w:r>
    </w:p>
    <w:p w14:paraId="037BF77D" w14:textId="77777777" w:rsidR="005F0859" w:rsidRPr="00F64834" w:rsidRDefault="005F0859" w:rsidP="005F0859">
      <w:pPr>
        <w:spacing w:line="240" w:lineRule="atLeast"/>
        <w:rPr>
          <w:sz w:val="24"/>
          <w:szCs w:val="24"/>
        </w:rPr>
      </w:pPr>
    </w:p>
    <w:p w14:paraId="45D21A00" w14:textId="77777777" w:rsidR="005F0859" w:rsidRPr="00F64834" w:rsidRDefault="005F0859" w:rsidP="005F0859">
      <w:pPr>
        <w:shd w:val="clear" w:color="auto" w:fill="FFFFFF"/>
        <w:spacing w:line="240" w:lineRule="atLeast"/>
        <w:jc w:val="center"/>
        <w:rPr>
          <w:sz w:val="24"/>
          <w:szCs w:val="24"/>
        </w:rPr>
      </w:pPr>
      <w:r w:rsidRPr="00F64834">
        <w:rPr>
          <w:b/>
          <w:bCs/>
          <w:sz w:val="24"/>
          <w:szCs w:val="24"/>
        </w:rPr>
        <w:t>NEGOTIATION</w:t>
      </w:r>
      <w:r>
        <w:rPr>
          <w:b/>
          <w:bCs/>
          <w:sz w:val="24"/>
          <w:szCs w:val="24"/>
        </w:rPr>
        <w:t>S</w:t>
      </w:r>
      <w:r w:rsidRPr="00F64834">
        <w:rPr>
          <w:b/>
          <w:bCs/>
          <w:sz w:val="24"/>
          <w:szCs w:val="24"/>
        </w:rPr>
        <w:t xml:space="preserve"> GOALS</w:t>
      </w:r>
    </w:p>
    <w:p w14:paraId="283C568E" w14:textId="77777777" w:rsidR="005F0859" w:rsidRDefault="005F0859" w:rsidP="005F0859">
      <w:pPr>
        <w:shd w:val="clear" w:color="auto" w:fill="FFFFFF"/>
        <w:spacing w:line="240" w:lineRule="atLeast"/>
        <w:ind w:left="58"/>
        <w:rPr>
          <w:sz w:val="24"/>
          <w:szCs w:val="24"/>
        </w:rPr>
      </w:pPr>
    </w:p>
    <w:p w14:paraId="2DD15649" w14:textId="77777777" w:rsidR="005F0859" w:rsidRDefault="005F0859" w:rsidP="005F0859">
      <w:pPr>
        <w:shd w:val="clear" w:color="auto" w:fill="FFFFFF"/>
        <w:spacing w:line="240" w:lineRule="atLeast"/>
        <w:ind w:left="58"/>
        <w:rPr>
          <w:sz w:val="24"/>
          <w:szCs w:val="24"/>
        </w:rPr>
      </w:pPr>
    </w:p>
    <w:p w14:paraId="52E7FA0C" w14:textId="77777777" w:rsidR="005F0859" w:rsidRPr="00F64834" w:rsidRDefault="005F0859" w:rsidP="005F0859">
      <w:pPr>
        <w:shd w:val="clear" w:color="auto" w:fill="FFFFFF"/>
        <w:spacing w:line="240" w:lineRule="atLeast"/>
        <w:ind w:left="58"/>
        <w:jc w:val="both"/>
        <w:rPr>
          <w:sz w:val="24"/>
          <w:szCs w:val="24"/>
        </w:rPr>
      </w:pPr>
      <w:r w:rsidRPr="00F64834">
        <w:rPr>
          <w:sz w:val="24"/>
          <w:szCs w:val="24"/>
        </w:rPr>
        <w:t xml:space="preserve">The School Committee recognizes that education is a public trust; it therefore </w:t>
      </w:r>
      <w:proofErr w:type="gramStart"/>
      <w:r w:rsidRPr="00F64834">
        <w:rPr>
          <w:sz w:val="24"/>
          <w:szCs w:val="24"/>
        </w:rPr>
        <w:t>is dedicated to providing</w:t>
      </w:r>
      <w:proofErr w:type="gramEnd"/>
      <w:r w:rsidRPr="00F64834">
        <w:rPr>
          <w:sz w:val="24"/>
          <w:szCs w:val="24"/>
        </w:rPr>
        <w:t xml:space="preserve"> the best possible educational opportunities for the </w:t>
      </w:r>
      <w:r>
        <w:rPr>
          <w:sz w:val="24"/>
          <w:szCs w:val="24"/>
        </w:rPr>
        <w:t>students</w:t>
      </w:r>
      <w:r w:rsidRPr="00F64834">
        <w:rPr>
          <w:sz w:val="24"/>
          <w:szCs w:val="24"/>
        </w:rPr>
        <w:t xml:space="preserve"> of this community. In negotiations, this objective may be best attained if there is a climate of mutual trust and understanding between the negotiating parties.</w:t>
      </w:r>
    </w:p>
    <w:p w14:paraId="28707BCC" w14:textId="77777777" w:rsidR="005F0859" w:rsidRDefault="005F0859" w:rsidP="005F0859">
      <w:pPr>
        <w:shd w:val="clear" w:color="auto" w:fill="FFFFFF"/>
        <w:spacing w:line="240" w:lineRule="atLeast"/>
        <w:ind w:left="48"/>
        <w:jc w:val="both"/>
        <w:rPr>
          <w:sz w:val="24"/>
          <w:szCs w:val="24"/>
        </w:rPr>
      </w:pPr>
    </w:p>
    <w:p w14:paraId="7E4A07FD" w14:textId="77777777" w:rsidR="005F0859" w:rsidRPr="00F64834" w:rsidRDefault="005F0859" w:rsidP="005F0859">
      <w:pPr>
        <w:shd w:val="clear" w:color="auto" w:fill="FFFFFF"/>
        <w:spacing w:line="240" w:lineRule="atLeast"/>
        <w:ind w:left="48"/>
        <w:jc w:val="both"/>
        <w:rPr>
          <w:sz w:val="24"/>
          <w:szCs w:val="24"/>
        </w:rPr>
      </w:pPr>
      <w:r w:rsidRPr="00F64834">
        <w:rPr>
          <w:sz w:val="24"/>
          <w:szCs w:val="24"/>
        </w:rPr>
        <w:t>The School Committee believes that the best interests of public education will be served by establishing procedures that provide an orderly method for the School Committee</w:t>
      </w:r>
      <w:r>
        <w:rPr>
          <w:sz w:val="24"/>
          <w:szCs w:val="24"/>
        </w:rPr>
        <w:t>, or its representatives,</w:t>
      </w:r>
      <w:r w:rsidRPr="00F64834">
        <w:rPr>
          <w:sz w:val="24"/>
          <w:szCs w:val="24"/>
        </w:rPr>
        <w:t xml:space="preserve"> and representatives of the staff to discuss matters of common concern.</w:t>
      </w:r>
    </w:p>
    <w:p w14:paraId="79216EAA" w14:textId="77777777" w:rsidR="005F0859" w:rsidRDefault="005F0859" w:rsidP="005F0859">
      <w:pPr>
        <w:shd w:val="clear" w:color="auto" w:fill="FFFFFF"/>
        <w:spacing w:line="240" w:lineRule="atLeast"/>
        <w:ind w:left="48"/>
        <w:jc w:val="both"/>
        <w:rPr>
          <w:sz w:val="24"/>
          <w:szCs w:val="24"/>
        </w:rPr>
      </w:pPr>
    </w:p>
    <w:p w14:paraId="129F7668" w14:textId="77777777" w:rsidR="005F0859" w:rsidRPr="00F64834" w:rsidRDefault="005F0859" w:rsidP="005F0859">
      <w:pPr>
        <w:shd w:val="clear" w:color="auto" w:fill="FFFFFF"/>
        <w:spacing w:line="240" w:lineRule="atLeast"/>
        <w:ind w:left="48"/>
        <w:jc w:val="both"/>
        <w:rPr>
          <w:sz w:val="24"/>
          <w:szCs w:val="24"/>
        </w:rPr>
      </w:pPr>
      <w:r w:rsidRPr="00F64834">
        <w:rPr>
          <w:sz w:val="24"/>
          <w:szCs w:val="24"/>
        </w:rPr>
        <w:t>It is further recognized that nothing in negotiations will compromise the School Committee's legal responsibilities, nor will any employee's statutory rights and privileges be impaired.</w:t>
      </w:r>
    </w:p>
    <w:p w14:paraId="0A8E36FF" w14:textId="77777777" w:rsidR="005F0859" w:rsidRDefault="005F0859" w:rsidP="005F0859">
      <w:pPr>
        <w:shd w:val="clear" w:color="auto" w:fill="FFFFFF"/>
        <w:spacing w:line="240" w:lineRule="atLeast"/>
        <w:ind w:left="48"/>
        <w:jc w:val="both"/>
        <w:rPr>
          <w:b/>
          <w:bCs/>
          <w:sz w:val="24"/>
          <w:szCs w:val="24"/>
        </w:rPr>
      </w:pPr>
    </w:p>
    <w:p w14:paraId="0CE0857E" w14:textId="77777777" w:rsidR="005F0859" w:rsidRDefault="005F0859" w:rsidP="005F0859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1C6DF6BC" w14:textId="77777777" w:rsidR="005F0859" w:rsidRPr="007A634E" w:rsidRDefault="005F0859" w:rsidP="005F0859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LEGAL REF: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M.G.L. 150E</w:t>
      </w:r>
    </w:p>
    <w:p w14:paraId="419F5A78" w14:textId="77777777" w:rsidR="005F0859" w:rsidRDefault="005F0859" w:rsidP="005F0859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195E9513" w14:textId="77777777" w:rsidR="005F0859" w:rsidRDefault="005F0859" w:rsidP="005F0859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SOURCE:  MASC – Updated 2022</w:t>
      </w:r>
    </w:p>
    <w:p w14:paraId="1BE7F5C3" w14:textId="27EA1E21" w:rsidR="0096405E" w:rsidRDefault="0096405E" w:rsidP="005F0859"/>
    <w:sectPr w:rsidR="0096405E" w:rsidSect="005F085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59"/>
    <w:rsid w:val="005F0859"/>
    <w:rsid w:val="009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144F"/>
  <w15:chartTrackingRefBased/>
  <w15:docId w15:val="{27C46A80-E9A2-41DE-ACBA-D3C0BF13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2022-10-26T14:12:00Z</dcterms:created>
  <dcterms:modified xsi:type="dcterms:W3CDTF">2022-10-26T14:12:00Z</dcterms:modified>
</cp:coreProperties>
</file>