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C8B7" w14:textId="77777777" w:rsidR="00D91C78" w:rsidRDefault="00D91C78" w:rsidP="00D91C78">
      <w:pPr>
        <w:widowControl w:val="0"/>
        <w:spacing w:line="240" w:lineRule="exact"/>
        <w:jc w:val="right"/>
        <w:rPr>
          <w:sz w:val="24"/>
        </w:rPr>
      </w:pPr>
      <w:r>
        <w:rPr>
          <w:sz w:val="24"/>
          <w:u w:val="single"/>
        </w:rPr>
        <w:t>File</w:t>
      </w:r>
      <w:r>
        <w:rPr>
          <w:sz w:val="24"/>
        </w:rPr>
        <w:t>: HB</w:t>
      </w:r>
    </w:p>
    <w:p w14:paraId="47461535" w14:textId="77777777" w:rsidR="00D91C78" w:rsidRDefault="00D91C78" w:rsidP="00D91C78">
      <w:pPr>
        <w:widowControl w:val="0"/>
        <w:spacing w:line="240" w:lineRule="exact"/>
        <w:jc w:val="right"/>
        <w:rPr>
          <w:sz w:val="24"/>
        </w:rPr>
      </w:pPr>
    </w:p>
    <w:p w14:paraId="66A86E7D" w14:textId="77777777" w:rsidR="00D91C78" w:rsidRDefault="00D91C78" w:rsidP="00D91C78">
      <w:pPr>
        <w:widowControl w:val="0"/>
        <w:spacing w:line="240" w:lineRule="exact"/>
        <w:jc w:val="center"/>
        <w:rPr>
          <w:sz w:val="24"/>
        </w:rPr>
      </w:pPr>
      <w:r>
        <w:rPr>
          <w:b/>
          <w:sz w:val="24"/>
        </w:rPr>
        <w:t>NEGOTIATIONS LEGAL STATUS</w:t>
      </w:r>
    </w:p>
    <w:p w14:paraId="66A3A240" w14:textId="77777777" w:rsidR="00D91C78" w:rsidRDefault="00D91C78" w:rsidP="00D91C78">
      <w:pPr>
        <w:widowControl w:val="0"/>
        <w:spacing w:line="240" w:lineRule="exact"/>
        <w:jc w:val="both"/>
        <w:rPr>
          <w:sz w:val="24"/>
        </w:rPr>
      </w:pPr>
    </w:p>
    <w:p w14:paraId="2E946038" w14:textId="77777777" w:rsidR="00D91C78" w:rsidRDefault="00D91C78" w:rsidP="00D91C78">
      <w:pPr>
        <w:widowControl w:val="0"/>
        <w:spacing w:line="240" w:lineRule="exact"/>
        <w:jc w:val="both"/>
        <w:rPr>
          <w:sz w:val="24"/>
        </w:rPr>
      </w:pPr>
    </w:p>
    <w:p w14:paraId="0D3C1E90" w14:textId="77777777" w:rsidR="00D91C78" w:rsidRDefault="00D91C78" w:rsidP="00D91C78">
      <w:pPr>
        <w:widowControl w:val="0"/>
        <w:spacing w:line="240" w:lineRule="exact"/>
        <w:jc w:val="both"/>
        <w:rPr>
          <w:sz w:val="24"/>
        </w:rPr>
      </w:pPr>
      <w:r>
        <w:rPr>
          <w:sz w:val="24"/>
        </w:rPr>
        <w:t>All negotiations between the School Committee and recognized employee groups are conducted subject to Massachusetts General Laws.  The legal status of negotiations is defined in part by Section 1 of that chapter, as follows:</w:t>
      </w:r>
    </w:p>
    <w:p w14:paraId="566D2219" w14:textId="77777777" w:rsidR="00D91C78" w:rsidRDefault="00D91C78" w:rsidP="00D91C78">
      <w:pPr>
        <w:widowControl w:val="0"/>
        <w:spacing w:line="240" w:lineRule="exact"/>
        <w:jc w:val="both"/>
        <w:rPr>
          <w:sz w:val="24"/>
        </w:rPr>
      </w:pPr>
    </w:p>
    <w:p w14:paraId="33C2043B" w14:textId="77777777" w:rsidR="00D91C78" w:rsidRDefault="00D91C78" w:rsidP="00D91C78">
      <w:pPr>
        <w:widowControl w:val="0"/>
        <w:spacing w:line="240" w:lineRule="exact"/>
        <w:ind w:left="720"/>
        <w:jc w:val="both"/>
        <w:rPr>
          <w:sz w:val="24"/>
        </w:rPr>
      </w:pPr>
    </w:p>
    <w:p w14:paraId="35291B88" w14:textId="77777777" w:rsidR="00D91C78" w:rsidRPr="00345D04" w:rsidRDefault="00D91C78" w:rsidP="00D91C78">
      <w:pPr>
        <w:widowControl w:val="0"/>
        <w:spacing w:line="240" w:lineRule="exact"/>
        <w:ind w:left="720"/>
        <w:jc w:val="both"/>
        <w:rPr>
          <w:sz w:val="24"/>
        </w:rPr>
      </w:pPr>
      <w:r>
        <w:rPr>
          <w:sz w:val="24"/>
        </w:rPr>
        <w:t>“In the case of school employees, the municipal employer shall be represented by the school committee or its designated representative or representatives.”</w:t>
      </w:r>
    </w:p>
    <w:p w14:paraId="051210EB" w14:textId="77777777" w:rsidR="00D91C78" w:rsidRPr="00345D04" w:rsidRDefault="00D91C78" w:rsidP="00D91C78">
      <w:pPr>
        <w:widowControl w:val="0"/>
        <w:spacing w:line="240" w:lineRule="exact"/>
        <w:jc w:val="both"/>
        <w:rPr>
          <w:sz w:val="24"/>
        </w:rPr>
      </w:pPr>
    </w:p>
    <w:p w14:paraId="211FB90D" w14:textId="77777777" w:rsidR="00D91C78" w:rsidRPr="00345D04" w:rsidRDefault="00D91C78" w:rsidP="00D91C78">
      <w:pPr>
        <w:widowControl w:val="0"/>
        <w:spacing w:line="240" w:lineRule="exact"/>
        <w:jc w:val="both"/>
        <w:rPr>
          <w:sz w:val="24"/>
        </w:rPr>
      </w:pPr>
      <w:r w:rsidRPr="00345D04">
        <w:rPr>
          <w:sz w:val="24"/>
        </w:rPr>
        <w:t>Basic to all employer/employee nego</w:t>
      </w:r>
      <w:r>
        <w:rPr>
          <w:sz w:val="24"/>
        </w:rPr>
        <w:t>tiations is the concept of "bar</w:t>
      </w:r>
      <w:r w:rsidRPr="00345D04">
        <w:rPr>
          <w:sz w:val="24"/>
        </w:rPr>
        <w:t>gaining in good faith."  It is the legal responsibility of both the School Committee and employee organizations to bargain in good faith as they conduct negotiations.  However, such obligation does not compel either party to agree to a proposal or make a concession.</w:t>
      </w:r>
    </w:p>
    <w:p w14:paraId="590AEB9B" w14:textId="77777777" w:rsidR="00D91C78" w:rsidRPr="00345D04" w:rsidRDefault="00D91C78" w:rsidP="00D91C78">
      <w:pPr>
        <w:widowControl w:val="0"/>
        <w:spacing w:line="240" w:lineRule="exact"/>
        <w:jc w:val="both"/>
        <w:rPr>
          <w:sz w:val="24"/>
        </w:rPr>
      </w:pPr>
    </w:p>
    <w:p w14:paraId="12FD88E1" w14:textId="77777777" w:rsidR="00D91C78" w:rsidRPr="00345D04" w:rsidRDefault="00D91C78" w:rsidP="00D91C78">
      <w:pPr>
        <w:widowControl w:val="0"/>
        <w:spacing w:line="240" w:lineRule="exact"/>
        <w:jc w:val="both"/>
        <w:rPr>
          <w:sz w:val="24"/>
        </w:rPr>
      </w:pPr>
    </w:p>
    <w:p w14:paraId="2378E4F9" w14:textId="77777777" w:rsidR="00D91C78" w:rsidRPr="00345D04" w:rsidRDefault="00D91C78" w:rsidP="00D91C78">
      <w:pPr>
        <w:shd w:val="clear" w:color="auto" w:fill="FFFFFF"/>
        <w:spacing w:line="240" w:lineRule="atLeast"/>
        <w:jc w:val="both"/>
        <w:rPr>
          <w:sz w:val="24"/>
          <w:szCs w:val="24"/>
        </w:rPr>
      </w:pPr>
      <w:r w:rsidRPr="00345D04">
        <w:rPr>
          <w:sz w:val="24"/>
          <w:szCs w:val="24"/>
        </w:rPr>
        <w:t xml:space="preserve">SOURCE:  MASC </w:t>
      </w:r>
      <w:r>
        <w:rPr>
          <w:sz w:val="24"/>
          <w:szCs w:val="24"/>
        </w:rPr>
        <w:t>- Updated 2022</w:t>
      </w:r>
    </w:p>
    <w:p w14:paraId="6FF4F800" w14:textId="77777777" w:rsidR="00D91C78" w:rsidRPr="00345D04" w:rsidRDefault="00D91C78" w:rsidP="00D91C78">
      <w:pPr>
        <w:widowControl w:val="0"/>
        <w:spacing w:line="240" w:lineRule="exact"/>
        <w:jc w:val="both"/>
        <w:rPr>
          <w:sz w:val="24"/>
        </w:rPr>
      </w:pPr>
    </w:p>
    <w:p w14:paraId="23DB0626" w14:textId="77777777" w:rsidR="00D91C78" w:rsidRDefault="00D91C78" w:rsidP="00D91C78">
      <w:pPr>
        <w:widowControl w:val="0"/>
        <w:spacing w:line="240" w:lineRule="exact"/>
        <w:jc w:val="both"/>
        <w:rPr>
          <w:sz w:val="24"/>
        </w:rPr>
      </w:pPr>
      <w:r w:rsidRPr="00345D04">
        <w:rPr>
          <w:sz w:val="24"/>
        </w:rPr>
        <w:t xml:space="preserve">LEGAL REF.:  </w:t>
      </w:r>
      <w:r w:rsidRPr="00345D04">
        <w:rPr>
          <w:sz w:val="24"/>
        </w:rPr>
        <w:tab/>
        <w:t>M.G.L. 150E:1 et seq.</w:t>
      </w:r>
    </w:p>
    <w:p w14:paraId="3E2CF10C" w14:textId="261E4847" w:rsidR="0096405E" w:rsidRDefault="0096405E" w:rsidP="00D91C78"/>
    <w:sectPr w:rsidR="0096405E" w:rsidSect="00D91C7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78"/>
    <w:rsid w:val="0096405E"/>
    <w:rsid w:val="00D9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0579"/>
  <w15:chartTrackingRefBased/>
  <w15:docId w15:val="{AFA20CE6-C11E-47BD-8E14-2DAB2F39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C7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2022-10-26T14:13:00Z</dcterms:created>
  <dcterms:modified xsi:type="dcterms:W3CDTF">2022-10-26T14:13:00Z</dcterms:modified>
</cp:coreProperties>
</file>