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29CF" w14:textId="4538CB00" w:rsidR="005A79BB" w:rsidRPr="005A79BB" w:rsidRDefault="005A79BB" w:rsidP="006F10DE">
      <w:pPr>
        <w:shd w:val="clear" w:color="auto" w:fill="FFFFFF"/>
        <w:ind w:left="-630" w:right="-36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File:</w:t>
      </w:r>
      <w:r>
        <w:rPr>
          <w:rFonts w:ascii="Times New Roman" w:eastAsia="Times New Roman" w:hAnsi="Times New Roman" w:cs="Times New Roman"/>
          <w:sz w:val="24"/>
          <w:szCs w:val="24"/>
          <w:highlight w:val="white"/>
        </w:rPr>
        <w:t xml:space="preserve">  EFC</w:t>
      </w:r>
    </w:p>
    <w:p w14:paraId="0ABEB0D1"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0DFA0BFF" w14:textId="50920A75" w:rsidR="005A79BB" w:rsidRPr="005A79BB" w:rsidRDefault="005A79BB" w:rsidP="006F10DE">
      <w:pPr>
        <w:shd w:val="clear" w:color="auto" w:fill="FFFFFF"/>
        <w:ind w:left="-630" w:right="-360"/>
        <w:jc w:val="center"/>
        <w:rPr>
          <w:rFonts w:ascii="Times New Roman" w:eastAsia="Times New Roman" w:hAnsi="Times New Roman" w:cs="Times New Roman"/>
          <w:b/>
          <w:bCs/>
          <w:sz w:val="24"/>
          <w:szCs w:val="24"/>
          <w:highlight w:val="white"/>
        </w:rPr>
      </w:pPr>
      <w:r w:rsidRPr="005A79BB">
        <w:rPr>
          <w:rFonts w:ascii="Times New Roman" w:eastAsia="Times New Roman" w:hAnsi="Times New Roman" w:cs="Times New Roman"/>
          <w:b/>
          <w:bCs/>
          <w:sz w:val="24"/>
          <w:szCs w:val="24"/>
          <w:highlight w:val="white"/>
        </w:rPr>
        <w:t>UNIVERSAL FREE SCHOOL MEALS</w:t>
      </w:r>
    </w:p>
    <w:p w14:paraId="50600B3A"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5F01DA74"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24BF0EAB"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School Committee is committed to providing students with healthy, nutritious meals each day so they can focus on </w:t>
      </w:r>
      <w:proofErr w:type="gramStart"/>
      <w:r>
        <w:rPr>
          <w:rFonts w:ascii="Times New Roman" w:eastAsia="Times New Roman" w:hAnsi="Times New Roman" w:cs="Times New Roman"/>
          <w:sz w:val="24"/>
          <w:szCs w:val="24"/>
          <w:highlight w:val="white"/>
        </w:rPr>
        <w:t>school work</w:t>
      </w:r>
      <w:proofErr w:type="gramEnd"/>
      <w:r>
        <w:rPr>
          <w:rFonts w:ascii="Times New Roman" w:eastAsia="Times New Roman" w:hAnsi="Times New Roman" w:cs="Times New Roman"/>
          <w:sz w:val="24"/>
          <w:szCs w:val="24"/>
          <w:highlight w:val="white"/>
        </w:rPr>
        <w:t xml:space="preserve">, while also maintaining the financial integrity of meal programs, and to ensure compliance with federal reporting requirements of the USDA Child Nutrition Program. </w:t>
      </w:r>
    </w:p>
    <w:p w14:paraId="02CAC671"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50A28B8A"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w:t>
      </w:r>
      <w:proofErr w:type="gramStart"/>
      <w:r>
        <w:rPr>
          <w:rFonts w:ascii="Times New Roman" w:eastAsia="Times New Roman" w:hAnsi="Times New Roman" w:cs="Times New Roman"/>
          <w:sz w:val="24"/>
          <w:szCs w:val="24"/>
          <w:highlight w:val="white"/>
        </w:rPr>
        <w:t>District</w:t>
      </w:r>
      <w:proofErr w:type="gramEnd"/>
      <w:r>
        <w:rPr>
          <w:rFonts w:ascii="Times New Roman" w:eastAsia="Times New Roman" w:hAnsi="Times New Roman" w:cs="Times New Roman"/>
          <w:sz w:val="24"/>
          <w:szCs w:val="24"/>
          <w:highlight w:val="white"/>
        </w:rPr>
        <w:t xml:space="preserve"> will participate in the National School Lunch Program, the Massachusetts Universal Free Meals Program, and other food programs that may become available to assure that all students in the schools receive healthy, nutritious school meals.   </w:t>
      </w:r>
    </w:p>
    <w:p w14:paraId="79D8C246"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06D009AC"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accordance with guidelines for participation in these programs, the </w:t>
      </w:r>
      <w:proofErr w:type="gramStart"/>
      <w:r>
        <w:rPr>
          <w:rFonts w:ascii="Times New Roman" w:eastAsia="Times New Roman" w:hAnsi="Times New Roman" w:cs="Times New Roman"/>
          <w:sz w:val="24"/>
          <w:szCs w:val="24"/>
          <w:highlight w:val="white"/>
        </w:rPr>
        <w:t>District</w:t>
      </w:r>
      <w:proofErr w:type="gramEnd"/>
      <w:r>
        <w:rPr>
          <w:rFonts w:ascii="Times New Roman" w:eastAsia="Times New Roman" w:hAnsi="Times New Roman" w:cs="Times New Roman"/>
          <w:sz w:val="24"/>
          <w:szCs w:val="24"/>
          <w:highlight w:val="white"/>
        </w:rPr>
        <w:t xml:space="preserve"> will provide universal free meals to all students in the District.</w:t>
      </w:r>
    </w:p>
    <w:p w14:paraId="60D685E3"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760FCB78"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Students seeking additional meals or a la carte items will be charged accordingly for those additional items.</w:t>
      </w:r>
    </w:p>
    <w:p w14:paraId="18334127"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56FDBF71"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Each student in the </w:t>
      </w:r>
      <w:proofErr w:type="gramStart"/>
      <w:r>
        <w:rPr>
          <w:rFonts w:ascii="Times New Roman" w:eastAsia="Times New Roman" w:hAnsi="Times New Roman" w:cs="Times New Roman"/>
          <w:sz w:val="24"/>
          <w:szCs w:val="24"/>
          <w:highlight w:val="white"/>
        </w:rPr>
        <w:t>District</w:t>
      </w:r>
      <w:proofErr w:type="gramEnd"/>
      <w:r>
        <w:rPr>
          <w:rFonts w:ascii="Times New Roman" w:eastAsia="Times New Roman" w:hAnsi="Times New Roman" w:cs="Times New Roman"/>
          <w:sz w:val="24"/>
          <w:szCs w:val="24"/>
          <w:highlight w:val="white"/>
        </w:rPr>
        <w:t xml:space="preserve"> is entitled to (1) free breakfast, (1) free lunch, and (1) free snack (where provided by the District.)</w:t>
      </w:r>
    </w:p>
    <w:p w14:paraId="073DB970"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5FA62DD6" w14:textId="77777777" w:rsidR="005A79BB" w:rsidRDefault="005A79BB" w:rsidP="006F10DE">
      <w:pPr>
        <w:numPr>
          <w:ilvl w:val="0"/>
          <w:numId w:val="1"/>
        </w:numPr>
        <w:shd w:val="clear" w:color="auto" w:fill="FFFFFF"/>
        <w:ind w:left="180" w:righ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It remains important that families complete the annual Household Application for Free and Reduced Price Meals.  This form allows the school district to serve families more effectively for other important programs such as P-EBT benefits, fee waivers for school district programs/ services, (as determined by each school district), state and federal grant eligibility, and more. </w:t>
      </w:r>
    </w:p>
    <w:p w14:paraId="05395824" w14:textId="77777777" w:rsidR="005A79BB" w:rsidRDefault="005A79BB" w:rsidP="006F10DE">
      <w:pPr>
        <w:numPr>
          <w:ilvl w:val="0"/>
          <w:numId w:val="1"/>
        </w:numPr>
        <w:shd w:val="clear" w:color="auto" w:fill="FFFFFF"/>
        <w:ind w:left="180" w:right="-360"/>
        <w:jc w:val="both"/>
        <w:rPr>
          <w:rFonts w:ascii="Times" w:eastAsia="Times" w:hAnsi="Times" w:cs="Times"/>
          <w:color w:val="1B1B1B"/>
          <w:sz w:val="24"/>
          <w:szCs w:val="24"/>
          <w:highlight w:val="white"/>
        </w:rPr>
      </w:pPr>
      <w:r>
        <w:rPr>
          <w:rFonts w:ascii="Times" w:eastAsia="Times" w:hAnsi="Times" w:cs="Times"/>
          <w:color w:val="1B1B1B"/>
          <w:sz w:val="24"/>
          <w:szCs w:val="24"/>
          <w:highlight w:val="white"/>
        </w:rPr>
        <w:t xml:space="preserve">Districts participating through the Community Eligibility Provision (CEP), serve breakfast and lunch at no cost to all enrolled students without collecting household applications.  </w:t>
      </w:r>
    </w:p>
    <w:p w14:paraId="1C36E134" w14:textId="77777777" w:rsidR="005A79BB" w:rsidRDefault="005A79BB" w:rsidP="006F10DE">
      <w:pPr>
        <w:shd w:val="clear" w:color="auto" w:fill="FFFFFF"/>
        <w:ind w:left="180" w:right="-360"/>
        <w:jc w:val="both"/>
        <w:rPr>
          <w:rFonts w:ascii="Times" w:eastAsia="Times" w:hAnsi="Times" w:cs="Times"/>
          <w:color w:val="1B1B1B"/>
          <w:sz w:val="24"/>
          <w:szCs w:val="24"/>
          <w:highlight w:val="white"/>
        </w:rPr>
      </w:pPr>
    </w:p>
    <w:p w14:paraId="03F7180D" w14:textId="77777777" w:rsidR="005A79BB" w:rsidRDefault="005A79BB" w:rsidP="006F10DE">
      <w:pPr>
        <w:shd w:val="clear" w:color="auto" w:fill="FFFFFF"/>
        <w:ind w:left="-630" w:right="-360"/>
        <w:jc w:val="both"/>
        <w:rPr>
          <w:rFonts w:ascii="Times New Roman" w:eastAsia="Times New Roman" w:hAnsi="Times New Roman" w:cs="Times New Roman"/>
          <w:strike/>
          <w:sz w:val="24"/>
          <w:szCs w:val="24"/>
          <w:highlight w:val="white"/>
        </w:rPr>
      </w:pPr>
      <w:r>
        <w:rPr>
          <w:rFonts w:ascii="Times New Roman" w:eastAsia="Times New Roman" w:hAnsi="Times New Roman" w:cs="Times New Roman"/>
          <w:sz w:val="24"/>
          <w:szCs w:val="24"/>
          <w:highlight w:val="white"/>
        </w:rPr>
        <w:t xml:space="preserve">As required by state and federal regulations, the School Committee approves this policy statement pertaining to eligibility for universal free school meals for all students in the </w:t>
      </w:r>
      <w:proofErr w:type="gramStart"/>
      <w:r>
        <w:rPr>
          <w:rFonts w:ascii="Times New Roman" w:eastAsia="Times New Roman" w:hAnsi="Times New Roman" w:cs="Times New Roman"/>
          <w:sz w:val="24"/>
          <w:szCs w:val="24"/>
          <w:highlight w:val="white"/>
        </w:rPr>
        <w:t>District</w:t>
      </w:r>
      <w:proofErr w:type="gram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trike/>
          <w:sz w:val="24"/>
          <w:szCs w:val="24"/>
          <w:highlight w:val="white"/>
        </w:rPr>
        <w:t xml:space="preserve"> </w:t>
      </w:r>
    </w:p>
    <w:p w14:paraId="074BED20" w14:textId="77777777" w:rsidR="005A79BB" w:rsidRDefault="005A79BB" w:rsidP="006F10DE">
      <w:pPr>
        <w:shd w:val="clear" w:color="auto" w:fill="FFFFFF"/>
        <w:ind w:left="-630" w:right="-360"/>
        <w:jc w:val="both"/>
        <w:rPr>
          <w:rFonts w:ascii="Times New Roman" w:eastAsia="Times New Roman" w:hAnsi="Times New Roman" w:cs="Times New Roman"/>
          <w:strike/>
          <w:sz w:val="24"/>
          <w:szCs w:val="24"/>
          <w:highlight w:val="white"/>
        </w:rPr>
      </w:pPr>
    </w:p>
    <w:p w14:paraId="24775F26" w14:textId="77777777" w:rsidR="005A79BB" w:rsidRDefault="005A79BB" w:rsidP="006F10DE">
      <w:pPr>
        <w:shd w:val="clear" w:color="auto" w:fill="FFFFFF"/>
        <w:ind w:left="-630" w:right="-360"/>
        <w:jc w:val="both"/>
        <w:rPr>
          <w:rFonts w:ascii="Times New Roman" w:eastAsia="Times New Roman" w:hAnsi="Times New Roman" w:cs="Times New Roman"/>
          <w:strike/>
          <w:sz w:val="24"/>
          <w:szCs w:val="24"/>
          <w:highlight w:val="white"/>
        </w:rPr>
      </w:pPr>
    </w:p>
    <w:p w14:paraId="0D7CBF70" w14:textId="34C2AE1D" w:rsidR="005A79BB" w:rsidRP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r w:rsidRPr="005A79BB">
        <w:rPr>
          <w:rFonts w:ascii="Times New Roman" w:eastAsia="Times New Roman" w:hAnsi="Times New Roman" w:cs="Times New Roman"/>
          <w:sz w:val="24"/>
          <w:szCs w:val="24"/>
          <w:highlight w:val="white"/>
        </w:rPr>
        <w:t>CROSS REF:</w:t>
      </w:r>
      <w:r w:rsidRPr="005A79B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ab/>
      </w:r>
      <w:r w:rsidRPr="005A79BB">
        <w:rPr>
          <w:rFonts w:ascii="Times New Roman" w:eastAsia="Times New Roman" w:hAnsi="Times New Roman" w:cs="Times New Roman"/>
          <w:sz w:val="24"/>
          <w:szCs w:val="24"/>
        </w:rPr>
        <w:t>EFE, Civil Rights Complaint Policy for Child Nutrition Programs</w:t>
      </w:r>
    </w:p>
    <w:p w14:paraId="3F512C08" w14:textId="77777777" w:rsidR="005A79BB" w:rsidRP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p>
    <w:p w14:paraId="6563A60F" w14:textId="77777777"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LEGAL REFS.: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National School Lunch Act, as amended (42 USC 1751-1760</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
    <w:p w14:paraId="3939D853" w14:textId="77777777" w:rsidR="005A79BB" w:rsidRDefault="005A79BB" w:rsidP="006F10DE">
      <w:pPr>
        <w:shd w:val="clear" w:color="auto" w:fill="FFFFFF"/>
        <w:ind w:left="720" w:righ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Child Nutrition Act of 1966; P.L. 89-642, 80 Stat. 885, as </w:t>
      </w:r>
      <w:proofErr w:type="gramStart"/>
      <w:r>
        <w:rPr>
          <w:rFonts w:ascii="Times New Roman" w:eastAsia="Times New Roman" w:hAnsi="Times New Roman" w:cs="Times New Roman"/>
          <w:sz w:val="24"/>
          <w:szCs w:val="24"/>
          <w:highlight w:val="white"/>
        </w:rPr>
        <w:t>amended;</w:t>
      </w:r>
      <w:proofErr w:type="gramEnd"/>
      <w:r>
        <w:rPr>
          <w:rFonts w:ascii="Times New Roman" w:eastAsia="Times New Roman" w:hAnsi="Times New Roman" w:cs="Times New Roman"/>
          <w:sz w:val="24"/>
          <w:szCs w:val="24"/>
          <w:highlight w:val="white"/>
        </w:rPr>
        <w:t xml:space="preserve"> </w:t>
      </w:r>
    </w:p>
    <w:p w14:paraId="5160B8DD" w14:textId="77777777" w:rsidR="005A79BB" w:rsidRDefault="005A79BB" w:rsidP="006F10DE">
      <w:pPr>
        <w:shd w:val="clear" w:color="auto" w:fill="FFFFFF"/>
        <w:ind w:left="144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USDA School Meal Program Guidelines May </w:t>
      </w:r>
      <w:proofErr w:type="gramStart"/>
      <w:r>
        <w:rPr>
          <w:rFonts w:ascii="Times New Roman" w:eastAsia="Times New Roman" w:hAnsi="Times New Roman" w:cs="Times New Roman"/>
          <w:sz w:val="24"/>
          <w:szCs w:val="24"/>
        </w:rPr>
        <w:t>2017;</w:t>
      </w:r>
      <w:proofErr w:type="gramEnd"/>
      <w:r>
        <w:rPr>
          <w:rFonts w:ascii="Times New Roman" w:eastAsia="Times New Roman" w:hAnsi="Times New Roman" w:cs="Times New Roman"/>
          <w:sz w:val="24"/>
          <w:szCs w:val="24"/>
        </w:rPr>
        <w:t xml:space="preserve"> </w:t>
      </w:r>
    </w:p>
    <w:p w14:paraId="6593484F" w14:textId="77777777" w:rsidR="005A79BB" w:rsidRDefault="005A79BB" w:rsidP="006F10DE">
      <w:pPr>
        <w:shd w:val="clear" w:color="auto" w:fill="FFFFFF"/>
        <w:ind w:left="144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M.G.L. 71:72; </w:t>
      </w:r>
      <w:hyperlink r:id="rId5" w:history="1">
        <w:r>
          <w:rPr>
            <w:rStyle w:val="Hyperlink"/>
            <w:rFonts w:ascii="Times New Roman" w:eastAsia="Times New Roman" w:hAnsi="Times New Roman" w:cs="Times New Roman"/>
            <w:color w:val="auto"/>
            <w:sz w:val="24"/>
            <w:szCs w:val="24"/>
            <w:highlight w:val="white"/>
            <w:u w:val="none"/>
          </w:rPr>
          <w:t>15:1G</w:t>
        </w:r>
      </w:hyperlink>
      <w:r>
        <w:rPr>
          <w:rFonts w:ascii="Times New Roman" w:eastAsia="Times New Roman" w:hAnsi="Times New Roman" w:cs="Times New Roman"/>
          <w:sz w:val="24"/>
          <w:szCs w:val="24"/>
          <w:highlight w:val="white"/>
        </w:rPr>
        <w:t xml:space="preserve">; </w:t>
      </w:r>
      <w:hyperlink r:id="rId6" w:history="1">
        <w:r>
          <w:rPr>
            <w:rStyle w:val="Hyperlink"/>
            <w:rFonts w:ascii="Times New Roman" w:eastAsia="Times New Roman" w:hAnsi="Times New Roman" w:cs="Times New Roman"/>
            <w:color w:val="auto"/>
            <w:sz w:val="24"/>
            <w:szCs w:val="24"/>
            <w:highlight w:val="white"/>
            <w:u w:val="none"/>
          </w:rPr>
          <w:t>69:1C</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p>
    <w:p w14:paraId="6EA50D2D" w14:textId="06A0E58F" w:rsidR="00A3639E" w:rsidRDefault="005A79BB" w:rsidP="006F10DE">
      <w:pPr>
        <w:shd w:val="clear" w:color="auto" w:fill="FFFFFF"/>
        <w:ind w:left="1440" w:right="-360"/>
        <w:jc w:val="both"/>
        <w:rPr>
          <w:rFonts w:ascii="Times New Roman" w:eastAsia="Times New Roman" w:hAnsi="Times New Roman" w:cs="Times New Roman"/>
          <w:b/>
          <w:i/>
          <w:sz w:val="24"/>
          <w:szCs w:val="24"/>
          <w:highlight w:val="white"/>
        </w:rPr>
      </w:pPr>
      <w:hyperlink r:id="rId7" w:history="1">
        <w:r>
          <w:rPr>
            <w:rStyle w:val="Hyperlink"/>
            <w:rFonts w:ascii="Times New Roman" w:eastAsia="Times New Roman" w:hAnsi="Times New Roman" w:cs="Times New Roman"/>
            <w:color w:val="1155CC"/>
            <w:sz w:val="24"/>
            <w:szCs w:val="24"/>
          </w:rPr>
          <w:t>Chapter 28 of the Acts of 20</w:t>
        </w:r>
      </w:hyperlink>
      <w:hyperlink r:id="rId8" w:history="1">
        <w:r>
          <w:rPr>
            <w:rStyle w:val="Hyperlink"/>
            <w:rFonts w:ascii="Times" w:eastAsia="Times" w:hAnsi="Times" w:cs="Times"/>
            <w:color w:val="1155CC"/>
            <w:sz w:val="24"/>
            <w:szCs w:val="24"/>
          </w:rPr>
          <w:t>23</w:t>
        </w:r>
      </w:hyperlink>
      <w:hyperlink r:id="rId9" w:history="1">
        <w:r>
          <w:rPr>
            <w:rStyle w:val="Hyperlink"/>
            <w:rFonts w:ascii="Times" w:eastAsia="Times" w:hAnsi="Times" w:cs="Times"/>
            <w:color w:val="1155CC"/>
            <w:sz w:val="24"/>
            <w:szCs w:val="24"/>
            <w:highlight w:val="white"/>
          </w:rPr>
          <w:t xml:space="preserve"> 7053-1909</w:t>
        </w:r>
      </w:hyperlink>
      <w:r>
        <w:rPr>
          <w:rFonts w:ascii="Times" w:eastAsia="Times" w:hAnsi="Times" w:cs="Times"/>
          <w:color w:val="333333"/>
          <w:sz w:val="24"/>
          <w:szCs w:val="24"/>
          <w:highlight w:val="white"/>
        </w:rPr>
        <w:t xml:space="preserve"> </w:t>
      </w:r>
    </w:p>
    <w:p w14:paraId="6808DF04" w14:textId="77777777" w:rsidR="005A79BB" w:rsidRDefault="005A79BB" w:rsidP="006F10DE">
      <w:pPr>
        <w:shd w:val="clear" w:color="auto" w:fill="FFFFFF"/>
        <w:ind w:left="-630" w:right="-360"/>
        <w:jc w:val="both"/>
        <w:rPr>
          <w:rFonts w:ascii="Times New Roman" w:eastAsia="Times New Roman" w:hAnsi="Times New Roman" w:cs="Times New Roman"/>
          <w:b/>
          <w:i/>
          <w:sz w:val="24"/>
          <w:szCs w:val="24"/>
          <w:highlight w:val="white"/>
        </w:rPr>
      </w:pPr>
    </w:p>
    <w:p w14:paraId="616F2C0F" w14:textId="7FCD1984" w:rsidR="005A79BB" w:rsidRDefault="005A79BB" w:rsidP="006F10DE">
      <w:pPr>
        <w:shd w:val="clear" w:color="auto" w:fill="FFFFFF"/>
        <w:ind w:left="-630" w:righ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SOURCE:  MASC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Complete rewrite 2023</w:t>
      </w:r>
    </w:p>
    <w:p w14:paraId="10106E96" w14:textId="77777777" w:rsidR="005A79BB" w:rsidRPr="005A79BB" w:rsidRDefault="005A79BB" w:rsidP="006F10DE">
      <w:pPr>
        <w:shd w:val="clear" w:color="auto" w:fill="FFFFFF"/>
        <w:ind w:left="-630" w:right="-360"/>
        <w:jc w:val="both"/>
        <w:rPr>
          <w:rFonts w:ascii="Times New Roman" w:eastAsia="Times New Roman" w:hAnsi="Times New Roman" w:cs="Times New Roman"/>
          <w:b/>
          <w:i/>
          <w:sz w:val="24"/>
          <w:szCs w:val="24"/>
          <w:highlight w:val="white"/>
        </w:rPr>
      </w:pPr>
    </w:p>
    <w:sectPr w:rsidR="005A79BB" w:rsidRPr="005A79BB" w:rsidSect="006F10DE">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73F86"/>
    <w:multiLevelType w:val="multilevel"/>
    <w:tmpl w:val="8A5456A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6206015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BB"/>
    <w:rsid w:val="005A79BB"/>
    <w:rsid w:val="006F10DE"/>
    <w:rsid w:val="00A3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1A33"/>
  <w15:chartTrackingRefBased/>
  <w15:docId w15:val="{9782A18E-2174-4F51-AD46-F5225293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B"/>
    <w:pPr>
      <w:spacing w:after="0"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9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SessionLaws/Acts/2023/Chapter28" TargetMode="External"/><Relationship Id="rId3" Type="http://schemas.openxmlformats.org/officeDocument/2006/relationships/settings" Target="settings.xml"/><Relationship Id="rId7" Type="http://schemas.openxmlformats.org/officeDocument/2006/relationships/hyperlink" Target="https://malegislature.gov/Laws/SessionLaws/Acts/2023/Chapter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legislature.gov/Laws/GeneralLaws/PartI/TitleII/Chapter69/Section1c" TargetMode="External"/><Relationship Id="rId11" Type="http://schemas.openxmlformats.org/officeDocument/2006/relationships/theme" Target="theme/theme1.xml"/><Relationship Id="rId5" Type="http://schemas.openxmlformats.org/officeDocument/2006/relationships/hyperlink" Target="http://www.malegislature.gov/Laws/GeneralLaws/PartI/TitleII/Chapter15/Section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legislature.gov/Laws/SessionLaws/Acts/2023/Chapte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2023-10-17T17:36:00Z</dcterms:created>
  <dcterms:modified xsi:type="dcterms:W3CDTF">2023-10-17T17:45:00Z</dcterms:modified>
</cp:coreProperties>
</file>